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1A8" w:rsidRPr="00512F8D" w:rsidRDefault="00CA11A8" w:rsidP="00B763A7">
      <w:pPr>
        <w:spacing w:after="120" w:line="288" w:lineRule="auto"/>
      </w:pPr>
    </w:p>
    <w:p w:rsidR="00B605EC" w:rsidRPr="00512F8D" w:rsidRDefault="00B605EC" w:rsidP="00B605EC">
      <w:pPr>
        <w:spacing w:after="0" w:line="360" w:lineRule="auto"/>
        <w:rPr>
          <w:rFonts w:eastAsia="Times New Roman"/>
          <w:b/>
          <w:lang w:eastAsia="en-US"/>
        </w:rPr>
      </w:pPr>
    </w:p>
    <w:p w:rsidR="00B605EC" w:rsidRPr="00512F8D" w:rsidRDefault="00B605EC" w:rsidP="00B605EC">
      <w:pPr>
        <w:spacing w:after="0" w:line="360" w:lineRule="auto"/>
        <w:rPr>
          <w:rFonts w:eastAsia="Times New Roman"/>
          <w:b/>
          <w:i/>
          <w:color w:val="FF0000"/>
          <w:lang w:eastAsia="en-US"/>
        </w:rPr>
      </w:pPr>
    </w:p>
    <w:p w:rsidR="00B605EC" w:rsidRPr="00512F8D" w:rsidRDefault="00B605EC" w:rsidP="00184515">
      <w:pPr>
        <w:spacing w:after="0" w:line="360" w:lineRule="auto"/>
        <w:ind w:left="5103"/>
        <w:jc w:val="right"/>
        <w:rPr>
          <w:rFonts w:eastAsia="Times New Roman"/>
          <w:b/>
          <w:i/>
          <w:lang w:eastAsia="en-US"/>
        </w:rPr>
      </w:pPr>
      <w:r w:rsidRPr="00512F8D">
        <w:rPr>
          <w:rFonts w:eastAsia="Times New Roman"/>
          <w:b/>
          <w:i/>
          <w:lang w:eastAsia="en-US"/>
        </w:rPr>
        <w:t>Приложение №  20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804953">
      <w:pPr>
        <w:spacing w:after="0" w:line="360" w:lineRule="auto"/>
        <w:jc w:val="center"/>
        <w:rPr>
          <w:rFonts w:eastAsia="Times New Roman"/>
          <w:b/>
          <w:sz w:val="28"/>
          <w:szCs w:val="28"/>
          <w:lang w:eastAsia="en-US"/>
        </w:rPr>
      </w:pPr>
      <w:r w:rsidRPr="00512F8D">
        <w:rPr>
          <w:rFonts w:eastAsia="Times New Roman"/>
          <w:b/>
          <w:sz w:val="28"/>
          <w:szCs w:val="28"/>
          <w:lang w:eastAsia="en-US"/>
        </w:rPr>
        <w:t>ПРОГРАМА</w:t>
      </w:r>
    </w:p>
    <w:p w:rsidR="00B605EC" w:rsidRPr="00512F8D" w:rsidRDefault="00B605EC" w:rsidP="00804953">
      <w:pPr>
        <w:spacing w:after="0" w:line="360" w:lineRule="auto"/>
        <w:jc w:val="center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ЗА</w:t>
      </w:r>
    </w:p>
    <w:p w:rsidR="00B605EC" w:rsidRPr="00512F8D" w:rsidRDefault="00B605EC" w:rsidP="00804953">
      <w:pPr>
        <w:spacing w:after="0" w:line="360" w:lineRule="auto"/>
        <w:jc w:val="center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НАДЗОР И КОНТРО</w:t>
      </w:r>
      <w:r w:rsidR="00804953">
        <w:rPr>
          <w:rFonts w:eastAsia="Times New Roman"/>
          <w:b/>
          <w:lang w:eastAsia="en-US"/>
        </w:rPr>
        <w:t>Л НА БОЛЕСТТА ТУБЕРКУЛОЗА ПО ЕДРИТЕ ПРЕЖИВНИ ЖИВОТНИ</w:t>
      </w:r>
    </w:p>
    <w:p w:rsidR="00B605EC" w:rsidRPr="00512F8D" w:rsidRDefault="00B605EC" w:rsidP="00804953">
      <w:pPr>
        <w:spacing w:after="0" w:line="360" w:lineRule="auto"/>
        <w:jc w:val="center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В БЪЛГАРИЯ ПРЕЗ 2019 – 2021 г.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A244A8" w:rsidRPr="00512F8D" w:rsidRDefault="00A244A8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A244A8" w:rsidRDefault="00A244A8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ED5A4A" w:rsidRDefault="00ED5A4A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ED5A4A" w:rsidRDefault="00ED5A4A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184515" w:rsidRDefault="00184515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184515" w:rsidRDefault="00184515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184515" w:rsidRPr="00512F8D" w:rsidRDefault="00184515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F151C5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720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 xml:space="preserve">Идентификация на програмата 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184515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lang w:eastAsia="en-US"/>
        </w:rPr>
        <w:t xml:space="preserve">Държава членка: </w:t>
      </w:r>
      <w:r w:rsidRPr="00512F8D">
        <w:rPr>
          <w:rFonts w:eastAsia="Times New Roman"/>
          <w:b/>
          <w:lang w:eastAsia="en-US"/>
        </w:rPr>
        <w:t>Република България</w:t>
      </w:r>
    </w:p>
    <w:p w:rsidR="00B605EC" w:rsidRPr="00512F8D" w:rsidRDefault="00B605EC" w:rsidP="00184515">
      <w:pPr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184515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lang w:eastAsia="en-US"/>
        </w:rPr>
        <w:t xml:space="preserve">Заболяване: </w:t>
      </w:r>
      <w:r w:rsidRPr="00512F8D">
        <w:rPr>
          <w:rFonts w:eastAsia="Times New Roman"/>
          <w:b/>
          <w:lang w:eastAsia="en-US"/>
        </w:rPr>
        <w:t xml:space="preserve">Туберкулоза по говедата </w:t>
      </w:r>
    </w:p>
    <w:p w:rsidR="00B605EC" w:rsidRPr="00512F8D" w:rsidRDefault="00B605EC" w:rsidP="00184515">
      <w:pPr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184515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lang w:eastAsia="en-US"/>
        </w:rPr>
        <w:t xml:space="preserve">Период на изпълнение: </w:t>
      </w:r>
      <w:r w:rsidRPr="00512F8D">
        <w:rPr>
          <w:rFonts w:eastAsia="Times New Roman"/>
          <w:b/>
          <w:lang w:eastAsia="en-US"/>
        </w:rPr>
        <w:t>01.01</w:t>
      </w:r>
      <w:r w:rsidRPr="00512F8D">
        <w:rPr>
          <w:rFonts w:eastAsia="Times New Roman"/>
          <w:lang w:eastAsia="en-US"/>
        </w:rPr>
        <w:t>.</w:t>
      </w:r>
      <w:r w:rsidRPr="00512F8D">
        <w:rPr>
          <w:rFonts w:eastAsia="Times New Roman"/>
          <w:b/>
          <w:lang w:eastAsia="en-US"/>
        </w:rPr>
        <w:t xml:space="preserve">2019 – 31.12.2021 г. </w:t>
      </w:r>
    </w:p>
    <w:p w:rsidR="00B605EC" w:rsidRPr="00512F8D" w:rsidRDefault="00B605EC" w:rsidP="00B605EC">
      <w:pPr>
        <w:spacing w:after="0" w:line="240" w:lineRule="auto"/>
        <w:ind w:firstLine="720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suppressAutoHyphens/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 xml:space="preserve">Референции към този документ: </w:t>
      </w:r>
    </w:p>
    <w:p w:rsidR="00A244A8" w:rsidRPr="00512F8D" w:rsidRDefault="00A244A8" w:rsidP="00B605EC">
      <w:pPr>
        <w:suppressAutoHyphens/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184515">
      <w:pPr>
        <w:numPr>
          <w:ilvl w:val="0"/>
          <w:numId w:val="22"/>
        </w:numPr>
        <w:suppressAutoHyphens/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Закон за ветеринарномедицинската дейност</w:t>
      </w:r>
    </w:p>
    <w:p w:rsidR="00B605EC" w:rsidRPr="00512F8D" w:rsidRDefault="00B605EC" w:rsidP="00184515">
      <w:pPr>
        <w:numPr>
          <w:ilvl w:val="0"/>
          <w:numId w:val="22"/>
        </w:numPr>
        <w:suppressAutoHyphens/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Наредба № 4 от 2010 г. за здравните изисквания към говеда и свине при транспортирането им между Република България и другите държави – членки на Европейския съюз, и за определяне на здравния статус на районите и обектите, от които произхождат тези животни, хармонизирана с Директива 64/432/ЕИО.</w:t>
      </w:r>
    </w:p>
    <w:p w:rsidR="00184515" w:rsidRDefault="00184515" w:rsidP="00B605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184515" w:rsidRDefault="00184515" w:rsidP="00B605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A244A8" w:rsidRPr="00512F8D" w:rsidRDefault="00A244A8" w:rsidP="00A244A8">
      <w:pPr>
        <w:spacing w:after="0" w:line="240" w:lineRule="auto"/>
        <w:jc w:val="both"/>
        <w:rPr>
          <w:rFonts w:eastAsia="Times New Roman"/>
          <w:b/>
          <w:lang w:eastAsia="de-DE"/>
        </w:rPr>
      </w:pPr>
      <w:r w:rsidRPr="00512F8D">
        <w:rPr>
          <w:rFonts w:eastAsia="Times New Roman"/>
          <w:b/>
          <w:lang w:eastAsia="de-DE"/>
        </w:rPr>
        <w:t xml:space="preserve">За контакт: </w:t>
      </w:r>
    </w:p>
    <w:p w:rsidR="00A244A8" w:rsidRPr="00184515" w:rsidRDefault="00A244A8" w:rsidP="00ED5A4A">
      <w:pPr>
        <w:spacing w:after="0" w:line="240" w:lineRule="auto"/>
        <w:jc w:val="both"/>
        <w:rPr>
          <w:rFonts w:eastAsia="Times New Roman"/>
          <w:lang w:eastAsia="en-US"/>
        </w:rPr>
      </w:pPr>
      <w:r w:rsidRPr="00184515">
        <w:rPr>
          <w:rFonts w:eastAsia="Times New Roman"/>
          <w:lang w:eastAsia="en-US"/>
        </w:rPr>
        <w:t xml:space="preserve">отдел „Здравеопазване на животните“, </w:t>
      </w:r>
    </w:p>
    <w:p w:rsidR="00A244A8" w:rsidRPr="00184515" w:rsidRDefault="00A244A8" w:rsidP="00A244A8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lang w:eastAsia="en-US"/>
        </w:rPr>
      </w:pPr>
      <w:r w:rsidRPr="00184515">
        <w:rPr>
          <w:rFonts w:eastAsia="Times New Roman"/>
          <w:lang w:eastAsia="en-US"/>
        </w:rPr>
        <w:t>дирекция “Здравеопазване и хуманно отношение към животните</w:t>
      </w:r>
    </w:p>
    <w:p w:rsidR="00A244A8" w:rsidRPr="00184515" w:rsidRDefault="00A244A8" w:rsidP="00A244A8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lang w:eastAsia="en-US"/>
        </w:rPr>
      </w:pPr>
      <w:r w:rsidRPr="00184515">
        <w:rPr>
          <w:rFonts w:eastAsia="Times New Roman"/>
          <w:lang w:eastAsia="en-US"/>
        </w:rPr>
        <w:t xml:space="preserve">и контрол на фуражите”, </w:t>
      </w:r>
    </w:p>
    <w:p w:rsidR="00A244A8" w:rsidRPr="00184515" w:rsidRDefault="00A244A8" w:rsidP="00A244A8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lang w:eastAsia="en-US"/>
        </w:rPr>
      </w:pPr>
      <w:r w:rsidRPr="00184515">
        <w:rPr>
          <w:rFonts w:eastAsia="Times New Roman"/>
          <w:lang w:eastAsia="en-US"/>
        </w:rPr>
        <w:t>Българска агенция по безопасност на храните</w:t>
      </w:r>
    </w:p>
    <w:p w:rsidR="00A244A8" w:rsidRPr="00184515" w:rsidRDefault="00A244A8" w:rsidP="00A244A8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lang w:eastAsia="en-US"/>
        </w:rPr>
      </w:pPr>
      <w:r w:rsidRPr="00184515">
        <w:rPr>
          <w:rFonts w:eastAsia="Times New Roman"/>
          <w:lang w:eastAsia="en-US"/>
        </w:rPr>
        <w:t xml:space="preserve">бул. „Пенчо Славейков“ 15A </w:t>
      </w:r>
    </w:p>
    <w:p w:rsidR="00A244A8" w:rsidRPr="00184515" w:rsidRDefault="00A244A8" w:rsidP="00A244A8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lang w:eastAsia="en-US"/>
        </w:rPr>
      </w:pPr>
      <w:r w:rsidRPr="00184515">
        <w:rPr>
          <w:rFonts w:eastAsia="Times New Roman"/>
          <w:lang w:eastAsia="en-US"/>
        </w:rPr>
        <w:t>1606, София, България</w:t>
      </w:r>
    </w:p>
    <w:p w:rsidR="00A244A8" w:rsidRDefault="00A244A8" w:rsidP="00A244A8">
      <w:pPr>
        <w:autoSpaceDE w:val="0"/>
        <w:autoSpaceDN w:val="0"/>
        <w:adjustRightInd w:val="0"/>
        <w:spacing w:after="0" w:line="240" w:lineRule="auto"/>
        <w:rPr>
          <w:rFonts w:eastAsia="Times New Roman"/>
          <w:lang w:eastAsia="en-US"/>
        </w:rPr>
      </w:pPr>
      <w:r w:rsidRPr="00184515">
        <w:rPr>
          <w:rFonts w:eastAsia="Times New Roman"/>
          <w:lang w:eastAsia="en-US"/>
        </w:rPr>
        <w:t>E-mail:</w:t>
      </w:r>
      <w:r w:rsidRPr="00512F8D">
        <w:rPr>
          <w:rFonts w:eastAsia="Times New Roman"/>
          <w:color w:val="2E74B5"/>
          <w:lang w:eastAsia="en-US"/>
        </w:rPr>
        <w:t xml:space="preserve"> </w:t>
      </w:r>
      <w:hyperlink r:id="rId8" w:history="1">
        <w:r w:rsidRPr="00512F8D">
          <w:rPr>
            <w:rFonts w:eastAsia="Times New Roman"/>
            <w:color w:val="0000FF"/>
            <w:u w:val="single"/>
            <w:lang w:eastAsia="en-US"/>
          </w:rPr>
          <w:t>AHWFC@bfsa.bg</w:t>
        </w:r>
      </w:hyperlink>
      <w:r w:rsidRPr="00512F8D">
        <w:rPr>
          <w:rFonts w:eastAsia="Times New Roman"/>
          <w:lang w:eastAsia="en-US"/>
        </w:rPr>
        <w:t xml:space="preserve"> </w:t>
      </w:r>
    </w:p>
    <w:p w:rsidR="00B778C6" w:rsidRDefault="00B778C6" w:rsidP="00A244A8">
      <w:pPr>
        <w:autoSpaceDE w:val="0"/>
        <w:autoSpaceDN w:val="0"/>
        <w:adjustRightInd w:val="0"/>
        <w:spacing w:after="0" w:line="240" w:lineRule="auto"/>
        <w:rPr>
          <w:rFonts w:eastAsia="Times New Roman"/>
          <w:lang w:eastAsia="en-US"/>
        </w:rPr>
      </w:pPr>
    </w:p>
    <w:p w:rsidR="00B778C6" w:rsidRDefault="00B778C6" w:rsidP="00A244A8">
      <w:pPr>
        <w:autoSpaceDE w:val="0"/>
        <w:autoSpaceDN w:val="0"/>
        <w:adjustRightInd w:val="0"/>
        <w:spacing w:after="0" w:line="240" w:lineRule="auto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2. Исторически данни за епизоотологията на заболяването в Р България: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FA5331" w:rsidP="00B605EC">
      <w:pPr>
        <w:jc w:val="both"/>
        <w:rPr>
          <w:rFonts w:eastAsia="Times New Roman"/>
          <w:lang w:eastAsia="en-US"/>
        </w:rPr>
      </w:pPr>
      <w:r>
        <w:rPr>
          <w:rFonts w:eastAsia="Times New Roman"/>
          <w:lang w:val="en-US" w:eastAsia="en-US"/>
        </w:rPr>
        <w:tab/>
      </w:r>
      <w:r w:rsidR="00B605EC" w:rsidRPr="00512F8D">
        <w:rPr>
          <w:rFonts w:eastAsia="Times New Roman"/>
          <w:lang w:eastAsia="en-US"/>
        </w:rPr>
        <w:t>Туберкулозата по говедата (ТГ) е установена като проблем още през 1894 г., а от 1902 г. се работи за приемането на закон, който да регламентира мерки за борба.  Такъв закон е приет през 1906 г. – Закон за ветеринарносанитарната служба и полиция, който постановява, че животните с явни клинични признаци се убиват. Със Закона за санитарноветеринарната служба от 1924 г. се организира борбата с ТГ, като отговорни за това са длъжностните ветеринарни лекари. Процентът на заразеност на говедата от 1925 г. до 1944 г. е както следва: 1925 г. – 15,7%, 1926 г. – 9,3%, 1927 г. – 11,8%, 1929 г. – 10,0%, 1930 г. – 10,1%, 1931 г. – 8,8%, 1932 г. – 7,5%, 1934-1944 г. – 2,6%. От 1945 до 1949 г. заразеността на говедата в отделните окръзи е между 6,4% (Видин) до 0,5% (София). Установени са ферми с висок процент положителни говеда - ТКЗС, с. Царацово – 60%, ТКЗС, с. Г. Конаре – 42%, ТКЗС Дюлево – 37,1%. От 1949 до 1953 г. процентът на реагиралите говеда е следния: 1949 г. – 1,4%, 1950 г. – 0,6%, 1951 г. – 0,4%, 1952 г. – 0,3%, 1953 г. – 0,3%. През 1954-58 г. се поставя епизоотична цел за изкореняване на ТГ. През 1959 г. е изследвано 83% от поголовието в страната и са установени 0,09% реагенти, което на практика показва, че ТГ е ликвидирана.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FA5331" w:rsidP="00B605EC">
      <w:pPr>
        <w:spacing w:after="0" w:line="240" w:lineRule="auto"/>
        <w:jc w:val="both"/>
        <w:rPr>
          <w:rFonts w:eastAsia="Times New Roman"/>
          <w:lang w:eastAsia="en-US"/>
        </w:rPr>
      </w:pPr>
      <w:r>
        <w:rPr>
          <w:rFonts w:eastAsia="Times New Roman"/>
          <w:lang w:val="en-US" w:eastAsia="en-US"/>
        </w:rPr>
        <w:tab/>
      </w:r>
      <w:r w:rsidR="00B605EC" w:rsidRPr="00512F8D">
        <w:rPr>
          <w:rFonts w:eastAsia="Times New Roman"/>
          <w:lang w:eastAsia="en-US"/>
        </w:rPr>
        <w:t>За периода 1997- 2012 г. (м. юли) са изследвани 1054 проби от едри преживни животни, от които са установени 607 положителни резултата (57%). Завишен процент на положителните резултати за разглеждания период</w:t>
      </w:r>
      <w:r w:rsidR="00575787">
        <w:rPr>
          <w:rFonts w:eastAsia="Times New Roman"/>
          <w:lang w:eastAsia="en-US"/>
        </w:rPr>
        <w:t xml:space="preserve"> се наблюдава през годините 1997</w:t>
      </w:r>
      <w:r w:rsidR="00B605EC" w:rsidRPr="00512F8D">
        <w:rPr>
          <w:rFonts w:eastAsia="Times New Roman"/>
          <w:lang w:eastAsia="en-US"/>
        </w:rPr>
        <w:t>-2000</w:t>
      </w:r>
      <w:r w:rsidR="00575787">
        <w:rPr>
          <w:rFonts w:eastAsia="Times New Roman"/>
          <w:lang w:eastAsia="en-US"/>
        </w:rPr>
        <w:t>, когато на отчет са се водили 14 огнища на туберкулоза в следните региони:</w:t>
      </w:r>
      <w:r w:rsidR="00913434">
        <w:rPr>
          <w:rFonts w:eastAsia="Times New Roman"/>
          <w:lang w:eastAsia="en-US"/>
        </w:rPr>
        <w:t xml:space="preserve"> </w:t>
      </w:r>
      <w:r w:rsidR="00B605EC" w:rsidRPr="00512F8D">
        <w:rPr>
          <w:rFonts w:eastAsia="Times New Roman"/>
          <w:lang w:eastAsia="en-US"/>
        </w:rPr>
        <w:t>Велико Търново, Добрич, Силист</w:t>
      </w:r>
      <w:r w:rsidR="00913434">
        <w:rPr>
          <w:rFonts w:eastAsia="Times New Roman"/>
          <w:lang w:eastAsia="en-US"/>
        </w:rPr>
        <w:t>ра, Плевен, Кърджали</w:t>
      </w:r>
      <w:r w:rsidR="00B605EC" w:rsidRPr="00512F8D">
        <w:rPr>
          <w:rFonts w:eastAsia="Times New Roman"/>
          <w:lang w:eastAsia="en-US"/>
        </w:rPr>
        <w:t>,</w:t>
      </w:r>
      <w:r w:rsidR="00913434">
        <w:rPr>
          <w:rFonts w:eastAsia="Times New Roman"/>
          <w:lang w:eastAsia="en-US"/>
        </w:rPr>
        <w:t xml:space="preserve"> Шумен и Враца. След 2001 г. броя на огнищата от туберкулоза по говедата намалява значително в резултат на предприетите мерки, като за периода 2001-2004 г. са констатирани четири огнища в областите: Кърджали, Велико Търново и Пазарджик. През 2008 и 2009 г. не са констатирани огнища на туберкулоза по говедата, като през 2010 г. е установено едно </w:t>
      </w:r>
      <w:r w:rsidR="00B605EC" w:rsidRPr="00512F8D">
        <w:rPr>
          <w:rFonts w:eastAsia="Times New Roman"/>
          <w:lang w:eastAsia="en-US"/>
        </w:rPr>
        <w:t>огнище</w:t>
      </w:r>
      <w:r w:rsidR="00913434">
        <w:rPr>
          <w:rFonts w:eastAsia="Times New Roman"/>
          <w:lang w:eastAsia="en-US"/>
        </w:rPr>
        <w:t xml:space="preserve"> на болестта </w:t>
      </w:r>
      <w:r w:rsidR="00B605EC" w:rsidRPr="00512F8D">
        <w:rPr>
          <w:rFonts w:eastAsia="Times New Roman"/>
          <w:lang w:eastAsia="en-US"/>
        </w:rPr>
        <w:t xml:space="preserve"> в </w:t>
      </w:r>
      <w:r w:rsidR="00AF43E4">
        <w:rPr>
          <w:rFonts w:eastAsia="Times New Roman"/>
          <w:lang w:eastAsia="en-US"/>
        </w:rPr>
        <w:t xml:space="preserve">обл. Монтана а през 2011 г. едно огнище в </w:t>
      </w:r>
      <w:r w:rsidR="00B605EC" w:rsidRPr="00512F8D">
        <w:rPr>
          <w:rFonts w:eastAsia="Times New Roman"/>
          <w:lang w:eastAsia="en-US"/>
        </w:rPr>
        <w:t>гр. Средец, Бургаска област.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b/>
          <w:bCs/>
          <w:lang w:eastAsia="en-US"/>
        </w:rPr>
        <w:t xml:space="preserve"> </w:t>
      </w:r>
    </w:p>
    <w:p w:rsidR="00B605EC" w:rsidRPr="00512F8D" w:rsidRDefault="00FA5331" w:rsidP="00B605EC">
      <w:pPr>
        <w:spacing w:after="0" w:line="240" w:lineRule="auto"/>
        <w:jc w:val="both"/>
        <w:rPr>
          <w:rFonts w:eastAsia="Times New Roman"/>
          <w:lang w:eastAsia="en-US"/>
        </w:rPr>
      </w:pPr>
      <w:r>
        <w:rPr>
          <w:rFonts w:eastAsia="Times New Roman"/>
          <w:lang w:val="en-US" w:eastAsia="en-US"/>
        </w:rPr>
        <w:tab/>
      </w:r>
      <w:r w:rsidR="00B605EC" w:rsidRPr="00512F8D">
        <w:rPr>
          <w:rFonts w:eastAsia="Times New Roman"/>
          <w:lang w:eastAsia="en-US"/>
        </w:rPr>
        <w:t>За  периода  1987 - 2012 г. са обявени 125 огнища на заболяването в областите Шумен, Видин, Добрич, Велико Търново, София област, Силистра, Смолян, Разград, Русе, Плевен, Ловеч, Кърджали, Пазарджик, Варна, Габрово, Враца, Бургас, Благоевград и Хасково. Най-голям е броят на огнищата в областите Плевен (20), Шумен (19), Добрич (19), Велико Търново (10) и Силист</w:t>
      </w:r>
      <w:r>
        <w:rPr>
          <w:rFonts w:eastAsia="Times New Roman"/>
          <w:lang w:eastAsia="en-US"/>
        </w:rPr>
        <w:t>ра (10). В областите Кюстендил</w:t>
      </w:r>
      <w:r w:rsidR="00B605EC" w:rsidRPr="00512F8D">
        <w:rPr>
          <w:rFonts w:eastAsia="Times New Roman"/>
          <w:lang w:eastAsia="en-US"/>
        </w:rPr>
        <w:t>, Перник, Пловдив, Сливен, Стара Загора, Търговище и Ямбол не са установена ТГ.</w:t>
      </w:r>
    </w:p>
    <w:p w:rsidR="00B605EC" w:rsidRPr="00512F8D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FA5331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>
        <w:rPr>
          <w:rFonts w:eastAsia="Times New Roman"/>
          <w:lang w:val="en-US" w:eastAsia="en-US"/>
        </w:rPr>
        <w:tab/>
      </w:r>
      <w:r w:rsidR="00B605EC" w:rsidRPr="00512F8D">
        <w:rPr>
          <w:rFonts w:eastAsia="Times New Roman"/>
          <w:lang w:eastAsia="en-US"/>
        </w:rPr>
        <w:t>На Фигура 1 е изобразено географското разпространение на туберкулоза по говедата за периода 1983-2012 г.</w:t>
      </w:r>
    </w:p>
    <w:p w:rsidR="00B605EC" w:rsidRPr="00512F8D" w:rsidRDefault="00B605EC" w:rsidP="00ED5A4A">
      <w:pPr>
        <w:spacing w:after="120" w:line="240" w:lineRule="auto"/>
        <w:jc w:val="center"/>
        <w:rPr>
          <w:b/>
        </w:rPr>
      </w:pPr>
      <w:r w:rsidRPr="00512F8D">
        <w:br w:type="page"/>
      </w:r>
      <w:r w:rsidR="0087151B">
        <w:rPr>
          <w:b/>
          <w:noProof/>
        </w:rPr>
        <w:lastRenderedPageBreak/>
        <w:drawing>
          <wp:inline distT="0" distB="0" distL="0" distR="0">
            <wp:extent cx="4686300" cy="3307080"/>
            <wp:effectExtent l="19050" t="0" r="0" b="0"/>
            <wp:docPr id="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307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5EC" w:rsidRPr="00800EAA" w:rsidRDefault="00B605EC" w:rsidP="00800EAA">
      <w:pPr>
        <w:ind w:left="720"/>
        <w:jc w:val="both"/>
        <w:rPr>
          <w:bCs/>
          <w:i/>
          <w:sz w:val="20"/>
          <w:szCs w:val="20"/>
        </w:rPr>
      </w:pPr>
      <w:r w:rsidRPr="00512F8D">
        <w:rPr>
          <w:bCs/>
          <w:i/>
          <w:sz w:val="20"/>
          <w:szCs w:val="20"/>
        </w:rPr>
        <w:t>Фигура 1: Разпространение на туберкулоза по говедата за периода 1983-2012 г. В скоби е посоче</w:t>
      </w:r>
      <w:r w:rsidR="00800EAA">
        <w:rPr>
          <w:bCs/>
          <w:i/>
          <w:sz w:val="20"/>
          <w:szCs w:val="20"/>
        </w:rPr>
        <w:t>н броя на епизоотичните огнища.</w:t>
      </w:r>
    </w:p>
    <w:p w:rsidR="00B605EC" w:rsidRPr="00512F8D" w:rsidRDefault="00FA5331" w:rsidP="00FA5331">
      <w:pPr>
        <w:jc w:val="both"/>
      </w:pPr>
      <w:r>
        <w:rPr>
          <w:lang w:val="en-US"/>
        </w:rPr>
        <w:tab/>
      </w:r>
      <w:r w:rsidR="00B605EC" w:rsidRPr="00512F8D">
        <w:t xml:space="preserve">В най-засегнатата област Плевен, огнища на ТГ са установени в: с. Загражден, с. Драгаш, с. Пордим, с. Каменец, с. Писарово, с. Славяново, с. Пелово, с. Левски, с. Стемерово, с. Въбел, гр. Гулянци, с. Дъбовик, с. Гиген, с. Тодорово, гр. Белене, с. Г. Дъбник, гр. Д. Митрополия, затвора Белене. Повече от едно </w:t>
      </w:r>
      <w:r w:rsidR="002F0683">
        <w:t xml:space="preserve">епизоотично огнище са </w:t>
      </w:r>
      <w:r w:rsidR="00B605EC" w:rsidRPr="00512F8D">
        <w:t xml:space="preserve"> </w:t>
      </w:r>
      <w:r w:rsidR="002F0683">
        <w:t>регистрирани</w:t>
      </w:r>
      <w:r w:rsidR="00B605EC" w:rsidRPr="00512F8D">
        <w:t xml:space="preserve"> в</w:t>
      </w:r>
      <w:r w:rsidR="002F0683">
        <w:t xml:space="preserve"> говедовъдни обекти в</w:t>
      </w:r>
      <w:r w:rsidR="00B605EC" w:rsidRPr="00512F8D">
        <w:t xml:space="preserve"> с. Пордим и гр. Белене. Средната продължителност на едно епизоотично огнище е била 40 месеца, като с най-голяма продължителност е било огнището в с. Тодорово – от 1993 до 2011г.</w:t>
      </w:r>
    </w:p>
    <w:p w:rsidR="00B605EC" w:rsidRPr="00512F8D" w:rsidRDefault="00FA5331" w:rsidP="00FA5331">
      <w:pPr>
        <w:jc w:val="both"/>
      </w:pPr>
      <w:r>
        <w:rPr>
          <w:lang w:val="en-US"/>
        </w:rPr>
        <w:tab/>
      </w:r>
      <w:r w:rsidR="00B605EC" w:rsidRPr="00512F8D">
        <w:t>На Таблица 1 са представени данни за броя епизоотични огнища и процента неблагополучни населени места по отношение на заболяването, за периода 1983-2012 г.</w:t>
      </w:r>
    </w:p>
    <w:p w:rsidR="00B605EC" w:rsidRPr="00512F8D" w:rsidRDefault="00FA5331" w:rsidP="00FA5331">
      <w:pPr>
        <w:spacing w:after="0" w:line="240" w:lineRule="auto"/>
        <w:jc w:val="both"/>
        <w:rPr>
          <w:rFonts w:eastAsia="Times New Roman"/>
          <w:lang w:eastAsia="en-US"/>
        </w:rPr>
      </w:pPr>
      <w:r>
        <w:rPr>
          <w:rFonts w:eastAsia="Times New Roman"/>
          <w:lang w:val="en-US" w:eastAsia="en-US"/>
        </w:rPr>
        <w:tab/>
      </w:r>
      <w:r w:rsidR="00B605EC" w:rsidRPr="00512F8D">
        <w:rPr>
          <w:rFonts w:eastAsia="Times New Roman"/>
          <w:lang w:eastAsia="en-US"/>
        </w:rPr>
        <w:t>Таблица 1: Брой регистрирани огнища на туберкулозата по говедата и процент неблагополучни населени в България за периода 1983-2012 г.</w:t>
      </w:r>
    </w:p>
    <w:p w:rsidR="00B605EC" w:rsidRPr="00512F8D" w:rsidRDefault="00B605EC" w:rsidP="00B605EC">
      <w:pPr>
        <w:spacing w:after="0" w:line="240" w:lineRule="auto"/>
        <w:ind w:left="720"/>
        <w:jc w:val="center"/>
        <w:rPr>
          <w:rFonts w:eastAsia="Times New Roman"/>
          <w:b/>
          <w:lang w:eastAsia="en-US"/>
        </w:rPr>
      </w:pPr>
    </w:p>
    <w:tbl>
      <w:tblPr>
        <w:tblW w:w="6765" w:type="dxa"/>
        <w:jc w:val="center"/>
        <w:tblInd w:w="-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1713"/>
        <w:gridCol w:w="1502"/>
        <w:gridCol w:w="1678"/>
        <w:gridCol w:w="1872"/>
      </w:tblGrid>
      <w:tr w:rsidR="00B605EC" w:rsidRPr="00512F8D" w:rsidTr="00ED5A4A">
        <w:trPr>
          <w:trHeight w:val="415"/>
          <w:tblHeader/>
          <w:jc w:val="center"/>
        </w:trPr>
        <w:tc>
          <w:tcPr>
            <w:tcW w:w="1713" w:type="dxa"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Област</w:t>
            </w:r>
          </w:p>
        </w:tc>
        <w:tc>
          <w:tcPr>
            <w:tcW w:w="1502" w:type="dxa"/>
            <w:vAlign w:val="center"/>
          </w:tcPr>
          <w:p w:rsidR="00B605EC" w:rsidRPr="00512F8D" w:rsidRDefault="00B605EC" w:rsidP="00B605E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Брой епизоотични огнища</w:t>
            </w:r>
          </w:p>
        </w:tc>
        <w:tc>
          <w:tcPr>
            <w:tcW w:w="1678" w:type="dxa"/>
            <w:vAlign w:val="center"/>
          </w:tcPr>
          <w:p w:rsidR="00B605EC" w:rsidRPr="00512F8D" w:rsidRDefault="00B605EC" w:rsidP="00B605E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Брой населени места</w:t>
            </w:r>
          </w:p>
        </w:tc>
        <w:tc>
          <w:tcPr>
            <w:tcW w:w="1872" w:type="dxa"/>
            <w:vAlign w:val="center"/>
          </w:tcPr>
          <w:p w:rsidR="00B605EC" w:rsidRPr="00512F8D" w:rsidRDefault="00B605EC" w:rsidP="00B605E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% на неблагополучните населени места</w:t>
            </w:r>
          </w:p>
        </w:tc>
      </w:tr>
      <w:tr w:rsidR="00B605EC" w:rsidRPr="00512F8D" w:rsidTr="00ED5A4A">
        <w:trPr>
          <w:trHeight w:val="162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Благоевград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280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0.7</w:t>
            </w:r>
          </w:p>
        </w:tc>
      </w:tr>
      <w:tr w:rsidR="00B605EC" w:rsidRPr="00512F8D" w:rsidTr="00ED5A4A">
        <w:trPr>
          <w:trHeight w:val="108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Бургас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272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1.1</w:t>
            </w:r>
          </w:p>
        </w:tc>
      </w:tr>
      <w:tr w:rsidR="00B605EC" w:rsidRPr="00512F8D" w:rsidTr="00ED5A4A">
        <w:trPr>
          <w:trHeight w:val="167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Варна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164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1.2</w:t>
            </w:r>
          </w:p>
        </w:tc>
      </w:tr>
      <w:tr w:rsidR="00B605EC" w:rsidRPr="00512F8D" w:rsidTr="00ED5A4A">
        <w:trPr>
          <w:trHeight w:val="154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Велико Търново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361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2.8</w:t>
            </w:r>
          </w:p>
        </w:tc>
      </w:tr>
      <w:tr w:rsidR="00B605EC" w:rsidRPr="00512F8D" w:rsidTr="00ED5A4A">
        <w:trPr>
          <w:trHeight w:val="125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Видин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287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4.2</w:t>
            </w:r>
          </w:p>
        </w:tc>
      </w:tr>
      <w:tr w:rsidR="00B605EC" w:rsidRPr="00512F8D" w:rsidTr="00ED5A4A">
        <w:trPr>
          <w:trHeight w:val="150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Враца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132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3.8</w:t>
            </w:r>
          </w:p>
        </w:tc>
      </w:tr>
      <w:tr w:rsidR="00B605EC" w:rsidRPr="00512F8D" w:rsidTr="00ED5A4A">
        <w:trPr>
          <w:trHeight w:val="208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Габрово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356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0.6</w:t>
            </w:r>
          </w:p>
        </w:tc>
      </w:tr>
      <w:tr w:rsidR="00B605EC" w:rsidRPr="00512F8D" w:rsidTr="00ED5A4A">
        <w:trPr>
          <w:trHeight w:val="200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Добрич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8.8</w:t>
            </w:r>
          </w:p>
        </w:tc>
      </w:tr>
      <w:tr w:rsidR="00B605EC" w:rsidRPr="00512F8D" w:rsidTr="00ED5A4A">
        <w:trPr>
          <w:trHeight w:val="179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Кърджали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470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0.9</w:t>
            </w:r>
          </w:p>
        </w:tc>
      </w:tr>
      <w:tr w:rsidR="00B605EC" w:rsidRPr="00512F8D" w:rsidTr="00ED5A4A">
        <w:trPr>
          <w:trHeight w:val="105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Ловеч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150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0.7</w:t>
            </w:r>
          </w:p>
        </w:tc>
      </w:tr>
      <w:tr w:rsidR="00B605EC" w:rsidRPr="00512F8D" w:rsidTr="00ED5A4A">
        <w:trPr>
          <w:trHeight w:val="125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Пазарджик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117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1.7</w:t>
            </w:r>
          </w:p>
        </w:tc>
      </w:tr>
      <w:tr w:rsidR="00B605EC" w:rsidRPr="00512F8D" w:rsidTr="00ED5A4A">
        <w:trPr>
          <w:trHeight w:val="128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Плевен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123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16.3</w:t>
            </w:r>
          </w:p>
        </w:tc>
      </w:tr>
      <w:tr w:rsidR="00B605EC" w:rsidRPr="00512F8D" w:rsidTr="00ED5A4A">
        <w:trPr>
          <w:trHeight w:val="107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Русе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9.0</w:t>
            </w:r>
          </w:p>
        </w:tc>
      </w:tr>
      <w:tr w:rsidR="00B605EC" w:rsidRPr="00512F8D" w:rsidTr="00ED5A4A">
        <w:trPr>
          <w:trHeight w:val="196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Силистра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115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8.7</w:t>
            </w:r>
          </w:p>
        </w:tc>
      </w:tr>
      <w:tr w:rsidR="00B605EC" w:rsidRPr="00512F8D" w:rsidTr="00ED5A4A">
        <w:trPr>
          <w:trHeight w:val="192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lastRenderedPageBreak/>
              <w:t>Смолян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242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0.4</w:t>
            </w:r>
          </w:p>
        </w:tc>
      </w:tr>
      <w:tr w:rsidR="00B605EC" w:rsidRPr="00512F8D" w:rsidTr="00ED5A4A">
        <w:trPr>
          <w:trHeight w:val="238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София област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371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0.5</w:t>
            </w:r>
          </w:p>
        </w:tc>
      </w:tr>
      <w:tr w:rsidR="00B605EC" w:rsidRPr="00512F8D" w:rsidTr="00ED5A4A">
        <w:trPr>
          <w:trHeight w:val="234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Хасково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188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2.1</w:t>
            </w:r>
          </w:p>
        </w:tc>
      </w:tr>
      <w:tr w:rsidR="00B605EC" w:rsidRPr="00512F8D" w:rsidTr="00ED5A4A">
        <w:trPr>
          <w:trHeight w:val="170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Шумен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151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sz w:val="20"/>
                <w:szCs w:val="20"/>
                <w:lang w:eastAsia="en-US"/>
              </w:rPr>
              <w:t>12.6</w:t>
            </w:r>
          </w:p>
        </w:tc>
      </w:tr>
      <w:tr w:rsidR="00B605EC" w:rsidRPr="00512F8D" w:rsidTr="00ED5A4A">
        <w:trPr>
          <w:trHeight w:val="274"/>
          <w:jc w:val="center"/>
        </w:trPr>
        <w:tc>
          <w:tcPr>
            <w:tcW w:w="1713" w:type="dxa"/>
            <w:noWrap/>
            <w:vAlign w:val="center"/>
          </w:tcPr>
          <w:p w:rsidR="00B605EC" w:rsidRPr="00512F8D" w:rsidRDefault="00B605EC" w:rsidP="00ED5A4A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Общо</w:t>
            </w:r>
          </w:p>
        </w:tc>
        <w:tc>
          <w:tcPr>
            <w:tcW w:w="150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125</w:t>
            </w:r>
          </w:p>
        </w:tc>
        <w:tc>
          <w:tcPr>
            <w:tcW w:w="1678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4073</w:t>
            </w:r>
          </w:p>
        </w:tc>
        <w:tc>
          <w:tcPr>
            <w:tcW w:w="1872" w:type="dxa"/>
            <w:noWrap/>
            <w:vAlign w:val="center"/>
          </w:tcPr>
          <w:p w:rsidR="00B605EC" w:rsidRPr="00512F8D" w:rsidRDefault="00B605EC" w:rsidP="00B605EC">
            <w:pPr>
              <w:spacing w:after="0" w:line="240" w:lineRule="auto"/>
              <w:ind w:left="720"/>
              <w:jc w:val="both"/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</w:pPr>
            <w:r w:rsidRPr="00512F8D">
              <w:rPr>
                <w:rFonts w:eastAsia="Times New Roman"/>
                <w:b/>
                <w:bCs/>
                <w:sz w:val="20"/>
                <w:szCs w:val="20"/>
                <w:lang w:eastAsia="en-US"/>
              </w:rPr>
              <w:t>3.1</w:t>
            </w:r>
          </w:p>
        </w:tc>
      </w:tr>
    </w:tbl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За периода 01</w:t>
      </w:r>
      <w:r w:rsidR="00A244A8" w:rsidRPr="00512F8D">
        <w:rPr>
          <w:rFonts w:eastAsia="Times New Roman"/>
          <w:lang w:eastAsia="en-US"/>
        </w:rPr>
        <w:t>.01.</w:t>
      </w:r>
      <w:r w:rsidRPr="00512F8D">
        <w:rPr>
          <w:rFonts w:eastAsia="Times New Roman"/>
          <w:lang w:eastAsia="en-US"/>
        </w:rPr>
        <w:t>2010 г. – 31.03.2018 г. в Р България са регистрирани следните епизоотични огнища на туберкулоза по говедата :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</w:p>
    <w:p w:rsidR="00A244A8" w:rsidRPr="00512F8D" w:rsidRDefault="00B605EC" w:rsidP="00F151C5">
      <w:pPr>
        <w:numPr>
          <w:ilvl w:val="0"/>
          <w:numId w:val="11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b/>
          <w:lang w:eastAsia="en-US"/>
        </w:rPr>
        <w:t>През 2010 г.</w:t>
      </w:r>
      <w:r w:rsidRPr="00512F8D">
        <w:rPr>
          <w:rFonts w:eastAsia="Times New Roman"/>
          <w:lang w:eastAsia="en-US"/>
        </w:rPr>
        <w:t xml:space="preserve"> - с. Сталийска махала</w:t>
      </w:r>
      <w:r w:rsidRPr="00FA5331">
        <w:rPr>
          <w:rFonts w:eastAsia="Times New Roman"/>
          <w:lang w:eastAsia="en-US"/>
        </w:rPr>
        <w:t>,</w:t>
      </w:r>
      <w:r w:rsidRPr="00512F8D">
        <w:rPr>
          <w:rFonts w:eastAsia="Times New Roman"/>
          <w:lang w:eastAsia="en-US"/>
        </w:rPr>
        <w:t xml:space="preserve"> Монтанска област, ферма с 84 бр. говеда, от които 16 бр. реагирали  положително. </w:t>
      </w:r>
    </w:p>
    <w:p w:rsidR="00A244A8" w:rsidRPr="00512F8D" w:rsidRDefault="00B605EC" w:rsidP="00F151C5">
      <w:pPr>
        <w:numPr>
          <w:ilvl w:val="0"/>
          <w:numId w:val="11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b/>
          <w:lang w:eastAsia="en-US"/>
        </w:rPr>
        <w:t xml:space="preserve">През 2011 г. </w:t>
      </w:r>
      <w:r w:rsidR="00FA5331">
        <w:rPr>
          <w:rFonts w:eastAsia="Times New Roman"/>
          <w:lang w:eastAsia="en-US"/>
        </w:rPr>
        <w:t>- гр. Средец</w:t>
      </w:r>
      <w:r w:rsidRPr="00512F8D">
        <w:rPr>
          <w:rFonts w:eastAsia="Times New Roman"/>
          <w:lang w:eastAsia="en-US"/>
        </w:rPr>
        <w:t>, Бургаска област, ферма  с 86 говеда.</w:t>
      </w:r>
    </w:p>
    <w:p w:rsidR="00A244A8" w:rsidRPr="00512F8D" w:rsidRDefault="00B605EC" w:rsidP="00F151C5">
      <w:pPr>
        <w:numPr>
          <w:ilvl w:val="0"/>
          <w:numId w:val="11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b/>
          <w:lang w:eastAsia="en-US"/>
        </w:rPr>
        <w:t>През 2012 и 2013</w:t>
      </w:r>
      <w:r w:rsidRPr="00512F8D">
        <w:rPr>
          <w:rFonts w:eastAsia="Times New Roman"/>
          <w:lang w:eastAsia="en-US"/>
        </w:rPr>
        <w:t xml:space="preserve"> г. не са констатирани огнища на заболяването. </w:t>
      </w:r>
    </w:p>
    <w:p w:rsidR="00B605EC" w:rsidRPr="00512F8D" w:rsidRDefault="00B605EC" w:rsidP="00F151C5">
      <w:pPr>
        <w:numPr>
          <w:ilvl w:val="0"/>
          <w:numId w:val="11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b/>
        </w:rPr>
        <w:t xml:space="preserve">През 2014 г.  </w:t>
      </w:r>
      <w:r w:rsidRPr="00512F8D">
        <w:t xml:space="preserve">са регистрирани следните  огнища на ТГ: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>с. Лудогорци</w:t>
      </w:r>
      <w:r w:rsidRPr="00FA5331">
        <w:t>,</w:t>
      </w:r>
      <w:r w:rsidRPr="00512F8D">
        <w:t xml:space="preserve"> Разградска област. Заболяването е констатирано на 28.01.2014 г. във ферма с 233 говеда, от които 123 са дали положителен резултат за туберкулоза.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>с. Липник, Разградска област. Животновъден обект с 60 броя говеда. Заболяването е обявено на 17.04.2014</w:t>
      </w:r>
      <w:r w:rsidR="00A244A8" w:rsidRPr="00512F8D">
        <w:t xml:space="preserve"> </w:t>
      </w:r>
      <w:r w:rsidRPr="00512F8D">
        <w:t xml:space="preserve">г.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>с. Голяма вода, Разградска област. Общ брой говеда в  обекта - 25. Заболяването е обявено на 04.08.2014</w:t>
      </w:r>
      <w:r w:rsidR="00A244A8" w:rsidRPr="00512F8D">
        <w:t xml:space="preserve"> </w:t>
      </w:r>
      <w:r w:rsidRPr="00512F8D">
        <w:t xml:space="preserve">г.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 xml:space="preserve">с. Голям извор, Разградска област. Заболяването е обявено на 31.05.2014г. при диагностично клане на говедо. В обекта по това време е имало 20 бр. говеда.Заболяването е ликвидирано на 27.04.2015 г. след две последователни изследвания за туберкулоза, с получен отрицателен резултат от изследването, извършени през шест месеца.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>с. Тодорово, Разградска област, 3 епизоотични огнища. Като вероятна причина за заразяването на втория и третия  животновъден обект е наличието на обща паша на животните.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 xml:space="preserve">с. Гъбене, Габровска област. Заболяването е констатирано на 21.05.2014 г. във ферма с 398 говеда. </w:t>
      </w:r>
      <w:r w:rsidR="00B97F73">
        <w:t>Огнището е ликвидирано на 13.09.2018 г.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>с. Бистрица</w:t>
      </w:r>
      <w:r w:rsidRPr="00512F8D">
        <w:rPr>
          <w:u w:val="single"/>
        </w:rPr>
        <w:t>,</w:t>
      </w:r>
      <w:r w:rsidRPr="00512F8D">
        <w:t xml:space="preserve"> Кюстендилска област. Заболяването е констатирано на 30.04.2014 г. в  обект с 44 бр. говеда. Заболяването е ликвидирано, след получаване на два отрицателни резултата от изследване за туберкулоза, извършени през шест месеца.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>с. Градец</w:t>
      </w:r>
      <w:r w:rsidRPr="00512F8D">
        <w:rPr>
          <w:u w:val="single"/>
        </w:rPr>
        <w:t>,</w:t>
      </w:r>
      <w:r w:rsidRPr="00512F8D">
        <w:t xml:space="preserve"> Видинска област. Заболяването е констатирано на 21.05.2014 г. в обект с 94 говеда. Заболяването е ликвидирано, след получаване на два отрицателни резултата от изследване за туберкулоза, извършени през шест месеца.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 xml:space="preserve">с. Тополовец, Видинска област. Заболяването е констатирано на 13.06.2014 г. в  обект с 92 говеда. </w:t>
      </w:r>
    </w:p>
    <w:p w:rsidR="00A244A8" w:rsidRPr="00512F8D" w:rsidRDefault="00B605EC" w:rsidP="00F151C5">
      <w:pPr>
        <w:numPr>
          <w:ilvl w:val="0"/>
          <w:numId w:val="12"/>
        </w:numPr>
        <w:spacing w:after="0" w:line="240" w:lineRule="auto"/>
        <w:jc w:val="both"/>
      </w:pPr>
      <w:r w:rsidRPr="00512F8D">
        <w:t xml:space="preserve">гр. Тръстеник, Плевенска област. Заболяването е констатирано на 26.06.2014 г. във ферма с 34 бр. говеда. </w:t>
      </w:r>
    </w:p>
    <w:p w:rsidR="00B605EC" w:rsidRDefault="00B605EC" w:rsidP="004638CD">
      <w:pPr>
        <w:numPr>
          <w:ilvl w:val="0"/>
          <w:numId w:val="12"/>
        </w:numPr>
        <w:spacing w:after="0" w:line="240" w:lineRule="auto"/>
        <w:jc w:val="both"/>
      </w:pPr>
      <w:r w:rsidRPr="00512F8D">
        <w:t xml:space="preserve">с. Ябълчени, Кърджалийска област. Заболяването е констатирано на 20.08.2014 г. в  обект с 30 бр. говеда. </w:t>
      </w:r>
    </w:p>
    <w:p w:rsidR="004638CD" w:rsidRDefault="004638CD" w:rsidP="004638CD">
      <w:pPr>
        <w:spacing w:after="0" w:line="240" w:lineRule="auto"/>
        <w:ind w:left="1428"/>
        <w:jc w:val="both"/>
        <w:rPr>
          <w:lang w:val="en-US"/>
        </w:rPr>
      </w:pPr>
    </w:p>
    <w:p w:rsidR="00FA5331" w:rsidRDefault="00FA5331" w:rsidP="004638CD">
      <w:pPr>
        <w:spacing w:after="0" w:line="240" w:lineRule="auto"/>
        <w:ind w:left="1428"/>
        <w:jc w:val="both"/>
        <w:rPr>
          <w:lang w:val="en-US"/>
        </w:rPr>
      </w:pPr>
    </w:p>
    <w:p w:rsidR="00FA5331" w:rsidRPr="00FA5331" w:rsidRDefault="00FA5331" w:rsidP="004638CD">
      <w:pPr>
        <w:spacing w:after="0" w:line="240" w:lineRule="auto"/>
        <w:ind w:left="1428"/>
        <w:jc w:val="both"/>
        <w:rPr>
          <w:lang w:val="en-US"/>
        </w:rPr>
      </w:pPr>
    </w:p>
    <w:p w:rsidR="00B605EC" w:rsidRPr="004638CD" w:rsidRDefault="00B605EC" w:rsidP="00F151C5">
      <w:pPr>
        <w:numPr>
          <w:ilvl w:val="0"/>
          <w:numId w:val="13"/>
        </w:numPr>
        <w:jc w:val="both"/>
        <w:rPr>
          <w:b/>
        </w:rPr>
      </w:pPr>
      <w:r w:rsidRPr="004638CD">
        <w:rPr>
          <w:b/>
        </w:rPr>
        <w:lastRenderedPageBreak/>
        <w:t xml:space="preserve">През 2015 г. са регистрирани следните огнища на ТГ: </w:t>
      </w:r>
    </w:p>
    <w:p w:rsidR="00A244A8" w:rsidRPr="00512F8D" w:rsidRDefault="00B605EC" w:rsidP="00F151C5">
      <w:pPr>
        <w:numPr>
          <w:ilvl w:val="0"/>
          <w:numId w:val="14"/>
        </w:numPr>
        <w:spacing w:after="0" w:line="240" w:lineRule="auto"/>
        <w:jc w:val="both"/>
        <w:rPr>
          <w:b/>
          <w:u w:val="single"/>
        </w:rPr>
      </w:pPr>
      <w:r w:rsidRPr="00512F8D">
        <w:t>с. Печеница</w:t>
      </w:r>
      <w:r w:rsidRPr="00512F8D">
        <w:rPr>
          <w:u w:val="single"/>
        </w:rPr>
        <w:t>,</w:t>
      </w:r>
      <w:r w:rsidRPr="00512F8D">
        <w:t xml:space="preserve"> Разградска област. Заболяването  е констатирано на 14.01.2015 г. в животновъден обект със 145 говеда. </w:t>
      </w:r>
    </w:p>
    <w:p w:rsidR="00A244A8" w:rsidRPr="00512F8D" w:rsidRDefault="00B605EC" w:rsidP="00F151C5">
      <w:pPr>
        <w:numPr>
          <w:ilvl w:val="0"/>
          <w:numId w:val="14"/>
        </w:numPr>
        <w:spacing w:after="0" w:line="240" w:lineRule="auto"/>
        <w:jc w:val="both"/>
        <w:rPr>
          <w:b/>
          <w:u w:val="single"/>
        </w:rPr>
      </w:pPr>
      <w:r w:rsidRPr="00512F8D">
        <w:t>с. Богомилци, Разградска област  – животновъден обект с 39 бр. говеда, 3 от които с  положителен резултат за туберкулоза.</w:t>
      </w:r>
    </w:p>
    <w:p w:rsidR="00A244A8" w:rsidRPr="00512F8D" w:rsidRDefault="00B605EC" w:rsidP="00F151C5">
      <w:pPr>
        <w:numPr>
          <w:ilvl w:val="0"/>
          <w:numId w:val="14"/>
        </w:numPr>
        <w:spacing w:after="0" w:line="240" w:lineRule="auto"/>
        <w:jc w:val="both"/>
        <w:rPr>
          <w:b/>
          <w:u w:val="single"/>
        </w:rPr>
      </w:pPr>
      <w:r w:rsidRPr="00512F8D">
        <w:t xml:space="preserve">с. Стражец, Разградска област.Заболяването е обявено на 27.05.2015 г. </w:t>
      </w:r>
    </w:p>
    <w:p w:rsidR="00A244A8" w:rsidRPr="00512F8D" w:rsidRDefault="00B605EC" w:rsidP="00F151C5">
      <w:pPr>
        <w:numPr>
          <w:ilvl w:val="0"/>
          <w:numId w:val="14"/>
        </w:numPr>
        <w:spacing w:after="0" w:line="240" w:lineRule="auto"/>
        <w:jc w:val="both"/>
        <w:rPr>
          <w:b/>
          <w:u w:val="single"/>
        </w:rPr>
      </w:pPr>
      <w:r w:rsidRPr="00512F8D">
        <w:t>с. Ясеновец, Разградска област</w:t>
      </w:r>
      <w:r w:rsidRPr="00512F8D">
        <w:rPr>
          <w:u w:val="single"/>
        </w:rPr>
        <w:t xml:space="preserve"> </w:t>
      </w:r>
      <w:r w:rsidRPr="00512F8D">
        <w:t xml:space="preserve">– в животновъден обект със 158 говеда, едно от които  реагира положително и едно неопределено. На 15.07.2015 г. заболяването е обявено. </w:t>
      </w:r>
    </w:p>
    <w:p w:rsidR="00A244A8" w:rsidRPr="00512F8D" w:rsidRDefault="00B605EC" w:rsidP="00F151C5">
      <w:pPr>
        <w:numPr>
          <w:ilvl w:val="0"/>
          <w:numId w:val="14"/>
        </w:numPr>
        <w:spacing w:after="0" w:line="240" w:lineRule="auto"/>
        <w:jc w:val="both"/>
        <w:rPr>
          <w:b/>
          <w:u w:val="single"/>
        </w:rPr>
      </w:pPr>
      <w:r w:rsidRPr="00512F8D">
        <w:t xml:space="preserve">с. Старо селище, Разградска област – животновъден обект с 267 бр. говеда. На 23.02.2015 г. заболяването е обявено. </w:t>
      </w:r>
    </w:p>
    <w:p w:rsidR="00B605EC" w:rsidRPr="00512F8D" w:rsidRDefault="00B605EC" w:rsidP="00F151C5">
      <w:pPr>
        <w:numPr>
          <w:ilvl w:val="0"/>
          <w:numId w:val="14"/>
        </w:numPr>
        <w:spacing w:after="0" w:line="240" w:lineRule="auto"/>
        <w:jc w:val="both"/>
        <w:rPr>
          <w:b/>
          <w:u w:val="single"/>
        </w:rPr>
      </w:pPr>
      <w:r w:rsidRPr="00512F8D">
        <w:rPr>
          <w:rFonts w:eastAsia="Times New Roman"/>
          <w:lang w:eastAsia="en-US"/>
        </w:rPr>
        <w:t xml:space="preserve">с. Юпер, Разградска област – 2 епизоотични огнища. 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F151C5">
      <w:pPr>
        <w:numPr>
          <w:ilvl w:val="0"/>
          <w:numId w:val="13"/>
        </w:numPr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През 2016 г. са регистрирани следните огнища на ТГ: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Червен, общ. Асеновград, обл. Пловдив – два животновъдни обекта с 350 и 62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 . Куклен, общ. Асеновград, обл. Пловдив – един животновъден обект с 91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Златовръх,</w:t>
      </w:r>
      <w:r w:rsidRPr="00512F8D">
        <w:rPr>
          <w:rFonts w:eastAsia="Times New Roman"/>
          <w:sz w:val="28"/>
          <w:lang w:eastAsia="en-US"/>
        </w:rPr>
        <w:t xml:space="preserve"> </w:t>
      </w:r>
      <w:r w:rsidRPr="00512F8D">
        <w:rPr>
          <w:rFonts w:eastAsia="Times New Roman"/>
          <w:lang w:eastAsia="en-US"/>
        </w:rPr>
        <w:t>общ. Асеновград, обл. Пловдив - един животновъден обект с 29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Климент, общ. Каолиново, обл. Шумен – два животновъдни обекта с 128 и 283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Голям извор, общ. Самуил, обл. Разград – един животновъдни обекта с 121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гр. Цар Калоян, общ. Цар Калоян, обл. Разград – един животновъдни обекта с 44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Веселец, общ. Завет, обл. Разград - един животновъдни обекта с 574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Дянково, общ. Разград, обл. Разград - един животновъдни обекта с 32 бр. говеда;</w:t>
      </w:r>
    </w:p>
    <w:p w:rsidR="00A244A8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Окорш, общ. Дулово, обл. Силистра – един животновъден обект с 293 бр. говеда;</w:t>
      </w:r>
    </w:p>
    <w:p w:rsidR="00B605EC" w:rsidRPr="00512F8D" w:rsidRDefault="00B605EC" w:rsidP="00F151C5">
      <w:pPr>
        <w:numPr>
          <w:ilvl w:val="0"/>
          <w:numId w:val="15"/>
        </w:numPr>
        <w:spacing w:after="0" w:line="240" w:lineRule="auto"/>
        <w:jc w:val="both"/>
        <w:rPr>
          <w:rFonts w:eastAsia="Times New Roman"/>
          <w:b/>
          <w:u w:val="single"/>
          <w:lang w:eastAsia="en-US"/>
        </w:rPr>
      </w:pPr>
      <w:r w:rsidRPr="00512F8D">
        <w:rPr>
          <w:rFonts w:eastAsia="Times New Roman"/>
          <w:lang w:eastAsia="en-US"/>
        </w:rPr>
        <w:t>с. П. Таслаково, общ. Дулово, обл. Силистра – един животновъден обект с 15 бр. говеда;</w:t>
      </w:r>
    </w:p>
    <w:p w:rsidR="00B605EC" w:rsidRPr="00512F8D" w:rsidRDefault="00B605EC" w:rsidP="00B605EC">
      <w:pPr>
        <w:spacing w:after="0" w:line="240" w:lineRule="auto"/>
        <w:ind w:left="720"/>
        <w:jc w:val="both"/>
        <w:rPr>
          <w:rFonts w:eastAsia="Times New Roman"/>
          <w:lang w:eastAsia="en-US"/>
        </w:rPr>
      </w:pPr>
    </w:p>
    <w:p w:rsidR="00B605EC" w:rsidRPr="00512F8D" w:rsidRDefault="00B605EC" w:rsidP="00F151C5">
      <w:pPr>
        <w:numPr>
          <w:ilvl w:val="0"/>
          <w:numId w:val="13"/>
        </w:numPr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През 2017 г. са регистрирани следните огнища на ТГ:</w:t>
      </w:r>
    </w:p>
    <w:p w:rsidR="006A4C8B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Червен, общ. Асеновград, обл. Пловдив - един животновъден обект с 10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Мулдава, общ. Асеновград, обл. Пловдив - два</w:t>
      </w:r>
      <w:r w:rsidRPr="00512F8D">
        <w:rPr>
          <w:rFonts w:eastAsia="Times New Roman"/>
          <w:sz w:val="28"/>
          <w:lang w:eastAsia="en-US"/>
        </w:rPr>
        <w:t xml:space="preserve"> </w:t>
      </w:r>
      <w:r w:rsidRPr="00512F8D">
        <w:rPr>
          <w:rFonts w:eastAsia="Times New Roman"/>
          <w:lang w:eastAsia="en-US"/>
        </w:rPr>
        <w:t>животновъдни обекта с 77 и 18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Новаково,</w:t>
      </w:r>
      <w:r w:rsidRPr="00512F8D">
        <w:rPr>
          <w:rFonts w:eastAsia="Times New Roman"/>
          <w:sz w:val="28"/>
          <w:lang w:eastAsia="en-US"/>
        </w:rPr>
        <w:t xml:space="preserve"> </w:t>
      </w:r>
      <w:r w:rsidRPr="00512F8D">
        <w:rPr>
          <w:rFonts w:eastAsia="Times New Roman"/>
          <w:lang w:eastAsia="en-US"/>
        </w:rPr>
        <w:t>общ. Асеновград, обл. Пловдив – един животновъден обект с 125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Кръстемич, общ. Хисаря, обл. Пловдив - един животновъден обект с 90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Поройна, общ. първомай, обл. Пловдив – три животновъдни обекта с 60, 51 и 100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гр. Бузовград, общ. Казанлък, обл. Ст. Загора – един животновъден обект с 130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Лясково, общ. Ст. Загора, обл. Ст. Загора - един животновъден обект с 45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lastRenderedPageBreak/>
        <w:t>с. Колена,</w:t>
      </w:r>
      <w:r w:rsidRPr="00512F8D">
        <w:rPr>
          <w:rFonts w:eastAsia="Times New Roman"/>
          <w:sz w:val="28"/>
          <w:lang w:eastAsia="en-US"/>
        </w:rPr>
        <w:t xml:space="preserve"> </w:t>
      </w:r>
      <w:r w:rsidRPr="00512F8D">
        <w:rPr>
          <w:rFonts w:eastAsia="Times New Roman"/>
          <w:lang w:eastAsia="en-US"/>
        </w:rPr>
        <w:t>общ. Ст. Загора, обл. Ст. Загора - един животновъден обект с 3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Божурово, общ. Добрич, обл. Добрич - един животновъден обект с 66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Паисиево, общ. Дулово, обл. Силистра - един животновъден обект с 38 бр. говеда;</w:t>
      </w:r>
    </w:p>
    <w:p w:rsidR="00512F8D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с. Кълново, общ. Смядово, обл. Шумен - един животновъден обект с 24 бр. говеда;</w:t>
      </w:r>
    </w:p>
    <w:p w:rsidR="00B605EC" w:rsidRPr="00512F8D" w:rsidRDefault="00B605EC" w:rsidP="00F151C5">
      <w:pPr>
        <w:numPr>
          <w:ilvl w:val="0"/>
          <w:numId w:val="16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t>с. Дебращица, общ. Пазарджик, обл. Пазарджик - един животновъден обект с 80 бр. говеда;</w:t>
      </w:r>
    </w:p>
    <w:p w:rsidR="00512F8D" w:rsidRPr="00512F8D" w:rsidRDefault="00512F8D" w:rsidP="00512F8D">
      <w:pPr>
        <w:spacing w:after="0" w:line="240" w:lineRule="auto"/>
        <w:ind w:left="1440"/>
        <w:jc w:val="both"/>
        <w:rPr>
          <w:rFonts w:eastAsia="Times New Roman"/>
          <w:lang w:eastAsia="en-US"/>
        </w:rPr>
      </w:pPr>
    </w:p>
    <w:p w:rsidR="00B605EC" w:rsidRPr="00512F8D" w:rsidRDefault="00B605EC" w:rsidP="00F151C5">
      <w:pPr>
        <w:numPr>
          <w:ilvl w:val="0"/>
          <w:numId w:val="13"/>
        </w:numPr>
        <w:jc w:val="both"/>
        <w:rPr>
          <w:b/>
        </w:rPr>
      </w:pPr>
      <w:r w:rsidRPr="00512F8D">
        <w:rPr>
          <w:b/>
        </w:rPr>
        <w:t>През 2018 г. до 31.03.2018 г са регистрирани следните огнища на ТГ:</w:t>
      </w:r>
    </w:p>
    <w:p w:rsidR="00512F8D" w:rsidRPr="00512F8D" w:rsidRDefault="00B605EC" w:rsidP="00F151C5">
      <w:pPr>
        <w:numPr>
          <w:ilvl w:val="0"/>
          <w:numId w:val="17"/>
        </w:numPr>
        <w:spacing w:after="0" w:line="240" w:lineRule="auto"/>
        <w:jc w:val="both"/>
      </w:pPr>
      <w:r w:rsidRPr="00512F8D">
        <w:t>с. Мулдава, общ. Асеновград, обл. Пловдив – един животновъден обект с 36 бр. говеда;</w:t>
      </w:r>
    </w:p>
    <w:p w:rsidR="00512F8D" w:rsidRPr="00512F8D" w:rsidRDefault="00B605EC" w:rsidP="00F151C5">
      <w:pPr>
        <w:numPr>
          <w:ilvl w:val="0"/>
          <w:numId w:val="17"/>
        </w:numPr>
        <w:spacing w:after="0" w:line="240" w:lineRule="auto"/>
        <w:jc w:val="both"/>
      </w:pPr>
      <w:r w:rsidRPr="00512F8D">
        <w:t>с. Боянци, общ. Асеновград, обл. Пловдив – един животновъден обект с 30 бр. говеда;</w:t>
      </w:r>
    </w:p>
    <w:p w:rsidR="00B605EC" w:rsidRPr="00512F8D" w:rsidRDefault="00B605EC" w:rsidP="00F151C5">
      <w:pPr>
        <w:numPr>
          <w:ilvl w:val="0"/>
          <w:numId w:val="17"/>
        </w:numPr>
        <w:spacing w:after="0" w:line="240" w:lineRule="auto"/>
        <w:jc w:val="both"/>
      </w:pPr>
      <w:r w:rsidRPr="00512F8D">
        <w:t>с. Средско, общ. Кирково, обл. Кърджали – един животновъден обект с 5 бр. говеда.</w:t>
      </w:r>
    </w:p>
    <w:p w:rsidR="00512F8D" w:rsidRDefault="00512F8D" w:rsidP="00512F8D">
      <w:pPr>
        <w:spacing w:after="0" w:line="240" w:lineRule="auto"/>
        <w:jc w:val="both"/>
      </w:pPr>
    </w:p>
    <w:p w:rsidR="000B2090" w:rsidRDefault="000B2090" w:rsidP="00512F8D">
      <w:pPr>
        <w:spacing w:after="0" w:line="240" w:lineRule="auto"/>
        <w:jc w:val="both"/>
      </w:pPr>
      <w:r>
        <w:t>През 2012 и 2013 г. няма констатирани огнища на туберкулоза, като от 2014 до 2018 г. техния брой значително нараства. Като причина за това се счита, че някои от  регистриранит</w:t>
      </w:r>
      <w:r w:rsidR="006521CC">
        <w:t>е ветеринарни лекари не са изпъл</w:t>
      </w:r>
      <w:r>
        <w:t>нили коректно интрадермалните изследвания за туберкулоза.</w:t>
      </w:r>
    </w:p>
    <w:p w:rsidR="000B2090" w:rsidRPr="00512F8D" w:rsidRDefault="000B2090" w:rsidP="00512F8D">
      <w:pPr>
        <w:spacing w:after="0" w:line="240" w:lineRule="auto"/>
        <w:jc w:val="both"/>
      </w:pPr>
    </w:p>
    <w:p w:rsidR="00B605EC" w:rsidRPr="00512F8D" w:rsidRDefault="00B605EC" w:rsidP="00B605EC">
      <w:pPr>
        <w:ind w:left="360"/>
        <w:jc w:val="both"/>
        <w:rPr>
          <w:i/>
        </w:rPr>
      </w:pPr>
      <w:r w:rsidRPr="00512F8D">
        <w:rPr>
          <w:i/>
        </w:rPr>
        <w:t>На приложената карта са посочени огнищата на ТГ за периода 2010 - 2017 г.</w:t>
      </w:r>
    </w:p>
    <w:p w:rsidR="00B605EC" w:rsidRPr="00512F8D" w:rsidRDefault="0087151B" w:rsidP="00B605EC">
      <w:pPr>
        <w:ind w:left="720"/>
        <w:jc w:val="both"/>
      </w:pPr>
      <w:r>
        <w:rPr>
          <w:noProof/>
        </w:rPr>
        <w:drawing>
          <wp:inline distT="0" distB="0" distL="0" distR="0">
            <wp:extent cx="4305300" cy="2598420"/>
            <wp:effectExtent l="19050" t="0" r="0" b="0"/>
            <wp:docPr id="1" name="Картина 1" descr="TBC OUTBREAKS 2010-2018 - тази е актуал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BC OUTBREAKS 2010-2018 - тази е актуална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259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5EC" w:rsidRPr="00512F8D" w:rsidRDefault="00B605EC" w:rsidP="00512F8D">
      <w:pPr>
        <w:jc w:val="both"/>
        <w:rPr>
          <w:b/>
        </w:rPr>
      </w:pPr>
      <w:r w:rsidRPr="00512F8D">
        <w:rPr>
          <w:b/>
        </w:rPr>
        <w:t>3. Описание на програмата:</w:t>
      </w:r>
    </w:p>
    <w:p w:rsidR="00B605EC" w:rsidRPr="00512F8D" w:rsidRDefault="00B605EC" w:rsidP="00F151C5">
      <w:pPr>
        <w:numPr>
          <w:ilvl w:val="0"/>
          <w:numId w:val="3"/>
        </w:numPr>
        <w:spacing w:after="0" w:line="240" w:lineRule="auto"/>
        <w:jc w:val="both"/>
      </w:pPr>
      <w:r w:rsidRPr="00512F8D">
        <w:t>диагностични изследвания на терен</w:t>
      </w:r>
      <w:r w:rsidRPr="00512F8D">
        <w:rPr>
          <w:b/>
        </w:rPr>
        <w:t xml:space="preserve"> </w:t>
      </w:r>
      <w:r w:rsidRPr="00512F8D">
        <w:t>– ежегодна, еднократна интрадермална туберкулинизация с говежди пречистен протеинов дериват (ППД) на всички ЕПЖ навършили 42 дневна възраст, в стада свободни от туберкулоза;</w:t>
      </w:r>
    </w:p>
    <w:p w:rsidR="00512F8D" w:rsidRPr="00512F8D" w:rsidRDefault="00B605EC" w:rsidP="00F202B1">
      <w:pPr>
        <w:numPr>
          <w:ilvl w:val="0"/>
          <w:numId w:val="3"/>
        </w:numPr>
        <w:spacing w:after="0" w:line="240" w:lineRule="auto"/>
        <w:jc w:val="both"/>
      </w:pPr>
      <w:r w:rsidRPr="00512F8D">
        <w:t>диагностични изследвания на терен – диференциална туберкулинизация (с говежди и птичи туберкулин, на 42-я ден след първоначалната туберкулинизация) на ЕПЖ с</w:t>
      </w:r>
      <w:r w:rsidR="00F202B1">
        <w:t>ъс</w:t>
      </w:r>
      <w:r w:rsidRPr="00512F8D">
        <w:t xml:space="preserve"> съмнителна реакция при предходното еднократно изследване с говежди туберкулин, в стада свободни от туберкулоза</w:t>
      </w:r>
      <w:r w:rsidR="00F202B1">
        <w:t xml:space="preserve">. </w:t>
      </w:r>
      <w:r w:rsidR="00F202B1" w:rsidRPr="00F202B1">
        <w:lastRenderedPageBreak/>
        <w:t>Положително реагиралите животни при еднократното интрадермално изследване се подлагат на диагностично/санитарно клане, с изключение на животните при които има съмнение за грешна позитивна реакция или намесваща се реакция. На същите животни се извършва диференциална туберкулинизация (с говежди и птичи туберкулин по 0.1 мл., на 42-я ден след първоначалната туберкулинизация).</w:t>
      </w:r>
    </w:p>
    <w:p w:rsidR="00B605EC" w:rsidRPr="00512F8D" w:rsidRDefault="00B605EC" w:rsidP="00F202B1">
      <w:pPr>
        <w:numPr>
          <w:ilvl w:val="0"/>
          <w:numId w:val="3"/>
        </w:numPr>
        <w:spacing w:after="0" w:line="240" w:lineRule="auto"/>
        <w:jc w:val="both"/>
      </w:pPr>
      <w:r w:rsidRPr="00512F8D">
        <w:rPr>
          <w:rFonts w:eastAsia="Times New Roman"/>
          <w:lang w:eastAsia="en-US"/>
        </w:rPr>
        <w:t xml:space="preserve">диагностични изследвания на терен – еднократна интрадермална туберкулинизация с говежди ППД (между 45-я и 60-я ден след диференциалната туберкулинизация) в доза 0,2 мл. на всички ЕПЖ, реагирали </w:t>
      </w:r>
      <w:r w:rsidR="00F202B1">
        <w:rPr>
          <w:rFonts w:eastAsia="Times New Roman"/>
          <w:lang w:eastAsia="en-US"/>
        </w:rPr>
        <w:t xml:space="preserve">със </w:t>
      </w:r>
      <w:r w:rsidRPr="00512F8D">
        <w:rPr>
          <w:rFonts w:eastAsia="Times New Roman"/>
          <w:lang w:eastAsia="en-US"/>
        </w:rPr>
        <w:t>съмнителна реакция при диференциалната туберкулинизация</w:t>
      </w:r>
      <w:r w:rsidR="00F202B1">
        <w:rPr>
          <w:rFonts w:eastAsia="Times New Roman"/>
          <w:lang w:eastAsia="en-US"/>
        </w:rPr>
        <w:t xml:space="preserve">. </w:t>
      </w:r>
      <w:r w:rsidR="00F202B1" w:rsidRPr="00F202B1">
        <w:rPr>
          <w:rFonts w:eastAsia="Times New Roman"/>
          <w:lang w:eastAsia="en-US"/>
        </w:rPr>
        <w:t>Положително реагиралите животни при диференциалната туберкулинизация се подлагат на диагностично/санитарно клане, с изключение на животните при които има съмнение за грешна позитивна реакция или намесваща се реакция. На същите животни се извършва еднократна интрадермална туберкулинизация с говежди ППД (между 45-я и 60-я ден след диференциалната туберкулинизация) в доза 0,2 мл.</w:t>
      </w:r>
    </w:p>
    <w:p w:rsidR="00B605EC" w:rsidRPr="00742ABE" w:rsidRDefault="00B605EC" w:rsidP="00F151C5">
      <w:pPr>
        <w:numPr>
          <w:ilvl w:val="0"/>
          <w:numId w:val="3"/>
        </w:numPr>
        <w:spacing w:after="0" w:line="240" w:lineRule="auto"/>
        <w:jc w:val="both"/>
        <w:rPr>
          <w:rFonts w:eastAsia="Times New Roman"/>
          <w:u w:val="single"/>
          <w:lang w:eastAsia="en-US"/>
        </w:rPr>
      </w:pPr>
      <w:r w:rsidRPr="00512F8D">
        <w:rPr>
          <w:rFonts w:eastAsia="Times New Roman"/>
          <w:b/>
          <w:color w:val="000000"/>
          <w:lang w:eastAsia="en-US"/>
        </w:rPr>
        <w:t>в стада с констатирана туберкулоза по ЕПЖ</w:t>
      </w:r>
      <w:r w:rsidRPr="00512F8D">
        <w:rPr>
          <w:rFonts w:eastAsia="Times New Roman"/>
          <w:color w:val="000000"/>
          <w:lang w:eastAsia="en-US"/>
        </w:rPr>
        <w:t xml:space="preserve"> учестени интрадермални изследвания през 2 месеца, от датата на която е заклано последното реагирало животно, на всички ЕПЖ навършили 42 дневна възраст</w:t>
      </w:r>
      <w:r w:rsidRPr="0005634C">
        <w:rPr>
          <w:rFonts w:eastAsia="Times New Roman"/>
          <w:color w:val="000000"/>
          <w:lang w:eastAsia="en-US"/>
        </w:rPr>
        <w:t xml:space="preserve">. В случай на отрицателни резултати за туберкулоза </w:t>
      </w:r>
      <w:r w:rsidR="00742ABE" w:rsidRPr="0005634C">
        <w:rPr>
          <w:rFonts w:eastAsia="Times New Roman"/>
          <w:color w:val="000000"/>
          <w:lang w:eastAsia="en-US"/>
        </w:rPr>
        <w:t xml:space="preserve">от интрадермалното или лабораторно изследване </w:t>
      </w:r>
      <w:r w:rsidR="0005634C" w:rsidRPr="0005634C">
        <w:rPr>
          <w:rFonts w:eastAsia="Times New Roman"/>
          <w:color w:val="000000"/>
          <w:lang w:eastAsia="en-US"/>
        </w:rPr>
        <w:t>при всички ЕПЖ в стадото</w:t>
      </w:r>
      <w:r w:rsidR="00742ABE" w:rsidRPr="0005634C">
        <w:rPr>
          <w:rFonts w:eastAsia="Times New Roman"/>
          <w:color w:val="000000"/>
          <w:lang w:eastAsia="en-US"/>
        </w:rPr>
        <w:t>,</w:t>
      </w:r>
      <w:r w:rsidRPr="0005634C">
        <w:rPr>
          <w:rFonts w:eastAsia="Times New Roman"/>
          <w:color w:val="000000"/>
          <w:lang w:eastAsia="en-US"/>
        </w:rPr>
        <w:t xml:space="preserve"> следващото изследване се извършва след 6 месеца и при отрицателни резултати стадото се счита за свободно от болестта;</w:t>
      </w:r>
    </w:p>
    <w:p w:rsidR="00B605EC" w:rsidRPr="00512F8D" w:rsidRDefault="00B605EC" w:rsidP="00F151C5">
      <w:pPr>
        <w:numPr>
          <w:ilvl w:val="0"/>
          <w:numId w:val="3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диагностично/санитарно клане при положително или съмнително реагирали за туберкулоза ЕПЖ;</w:t>
      </w:r>
    </w:p>
    <w:p w:rsidR="00B605EC" w:rsidRPr="00512F8D" w:rsidRDefault="00B605EC" w:rsidP="00F151C5">
      <w:pPr>
        <w:numPr>
          <w:ilvl w:val="0"/>
          <w:numId w:val="3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color w:val="000000"/>
          <w:lang w:eastAsia="en-US"/>
        </w:rPr>
        <w:t xml:space="preserve">лабораторно изследване (микробиологично и молекулярнобиологично) на лимфни възли, бял дроб, черен дроб и други вътрешни органи, взети при диагностично или санитарно клане или при съмнение за туберкулозна находка по време на кланичния месопреглед при редовно заклани животни; </w:t>
      </w:r>
    </w:p>
    <w:p w:rsidR="00B605EC" w:rsidRPr="00512F8D" w:rsidRDefault="00B605EC" w:rsidP="00F151C5">
      <w:pPr>
        <w:numPr>
          <w:ilvl w:val="0"/>
          <w:numId w:val="3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патологоанатомични и лабораторни изследвания (микробиологочни и молекулярнобиологични) на органни проби от възприемчиви диви животни, при съмнение; </w:t>
      </w:r>
    </w:p>
    <w:p w:rsidR="00B605EC" w:rsidRPr="00512F8D" w:rsidRDefault="00B605EC" w:rsidP="00F151C5">
      <w:pPr>
        <w:numPr>
          <w:ilvl w:val="0"/>
          <w:numId w:val="3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диагностични изследвания на терен – еднократна интрадермална туберкулинизация с говежди ППД на всички говеда навършили 42 дневна възраст, при внос от трети страни (изследването се заплаща от собственика на внесените животни);</w:t>
      </w:r>
    </w:p>
    <w:p w:rsidR="00B605EC" w:rsidRPr="00512F8D" w:rsidRDefault="00B605EC" w:rsidP="00F151C5">
      <w:pPr>
        <w:numPr>
          <w:ilvl w:val="0"/>
          <w:numId w:val="3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color w:val="000000"/>
          <w:lang w:eastAsia="en-US"/>
        </w:rPr>
        <w:t xml:space="preserve">еднократна туберкулинизация на всички свине (с говежди и птичи ППД </w:t>
      </w:r>
      <w:r w:rsidRPr="00512F8D">
        <w:rPr>
          <w:rFonts w:eastAsia="Times New Roman"/>
          <w:lang w:eastAsia="en-US"/>
        </w:rPr>
        <w:t>туберкулин - едновремено на двете уши), които се отглеждат съвместно с ЕПЖ при които е констатирана туберкулоза;</w:t>
      </w:r>
    </w:p>
    <w:p w:rsidR="00B605EC" w:rsidRPr="00512F8D" w:rsidRDefault="00B605EC" w:rsidP="00F151C5">
      <w:pPr>
        <w:numPr>
          <w:ilvl w:val="0"/>
          <w:numId w:val="3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Обезщетяване на собствениците за принудително убити и заклани животни;</w:t>
      </w:r>
    </w:p>
    <w:p w:rsidR="00B605EC" w:rsidRPr="00512F8D" w:rsidRDefault="00B605EC" w:rsidP="00F151C5">
      <w:pPr>
        <w:numPr>
          <w:ilvl w:val="0"/>
          <w:numId w:val="4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Обезвреждане на трупове на унищожени животни;</w:t>
      </w:r>
    </w:p>
    <w:p w:rsidR="00B605EC" w:rsidRPr="00512F8D" w:rsidRDefault="00B605EC" w:rsidP="00F151C5">
      <w:pPr>
        <w:numPr>
          <w:ilvl w:val="0"/>
          <w:numId w:val="4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Други: Дезинфекция, Дезинсекция и Дератизация в епизоотичните огнища.  </w:t>
      </w:r>
    </w:p>
    <w:p w:rsidR="00B605EC" w:rsidRPr="00512F8D" w:rsidRDefault="00B605EC" w:rsidP="00B605EC">
      <w:pPr>
        <w:spacing w:after="0" w:line="240" w:lineRule="auto"/>
        <w:ind w:left="720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4. Мерки съгласно програмата:</w:t>
      </w:r>
    </w:p>
    <w:p w:rsidR="00B605EC" w:rsidRPr="00512F8D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184515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lang w:eastAsia="en-US"/>
        </w:rPr>
      </w:pPr>
      <w:r w:rsidRPr="00184515">
        <w:rPr>
          <w:rFonts w:eastAsia="Times New Roman"/>
          <w:b/>
          <w:lang w:eastAsia="en-US"/>
        </w:rPr>
        <w:t>4.1. Обобщение на мерките съгласно програмата</w:t>
      </w:r>
    </w:p>
    <w:p w:rsidR="00B605EC" w:rsidRPr="00512F8D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X Контрол </w:t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Х Лабораторно изследване</w:t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  <w:t xml:space="preserve"> </w:t>
      </w: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⁭ Ваксинация</w:t>
      </w:r>
      <w:r w:rsidRPr="00512F8D">
        <w:rPr>
          <w:rFonts w:eastAsia="Times New Roman"/>
          <w:lang w:eastAsia="en-US"/>
        </w:rPr>
        <w:tab/>
      </w: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X Клинични прегледи</w:t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⁭ Лечение</w:t>
      </w:r>
      <w:r w:rsidRPr="00512F8D">
        <w:rPr>
          <w:rFonts w:eastAsia="Times New Roman"/>
          <w:lang w:eastAsia="en-US"/>
        </w:rPr>
        <w:tab/>
      </w: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lastRenderedPageBreak/>
        <w:t>X Обезвреждане на трупове на унищожени животни</w:t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Х Контрол на животинските продукти и пазарите</w:t>
      </w:r>
    </w:p>
    <w:p w:rsidR="00B605EC" w:rsidRPr="00512F8D" w:rsidRDefault="00B605EC" w:rsidP="00B605EC">
      <w:pPr>
        <w:spacing w:after="0" w:line="240" w:lineRule="auto"/>
        <w:ind w:left="1440" w:hanging="108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Х Надзор</w:t>
      </w:r>
    </w:p>
    <w:p w:rsidR="00B605EC" w:rsidRPr="00512F8D" w:rsidRDefault="00B605EC" w:rsidP="00B605E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Х Други мерки: ДДД</w:t>
      </w:r>
    </w:p>
    <w:p w:rsidR="00800EAA" w:rsidRDefault="00800EAA" w:rsidP="00B605EC">
      <w:pPr>
        <w:autoSpaceDE w:val="0"/>
        <w:autoSpaceDN w:val="0"/>
        <w:adjustRightInd w:val="0"/>
        <w:ind w:firstLine="360"/>
        <w:jc w:val="both"/>
        <w:rPr>
          <w:b/>
        </w:rPr>
      </w:pPr>
    </w:p>
    <w:p w:rsidR="00B605EC" w:rsidRPr="00512F8D" w:rsidRDefault="00B605EC" w:rsidP="00B605EC">
      <w:pPr>
        <w:autoSpaceDE w:val="0"/>
        <w:autoSpaceDN w:val="0"/>
        <w:adjustRightInd w:val="0"/>
        <w:ind w:firstLine="360"/>
        <w:jc w:val="both"/>
        <w:rPr>
          <w:color w:val="000000"/>
          <w:lang w:eastAsia="de-DE"/>
        </w:rPr>
      </w:pPr>
      <w:r w:rsidRPr="00512F8D">
        <w:rPr>
          <w:b/>
        </w:rPr>
        <w:t xml:space="preserve">4.2. Обозначаване на </w:t>
      </w:r>
      <w:r w:rsidRPr="00512F8D">
        <w:rPr>
          <w:b/>
          <w:color w:val="000000"/>
          <w:lang w:eastAsia="de-DE"/>
        </w:rPr>
        <w:t>централния орган, отговорен за надзора и координацията на отделите, отговорни за изпълнение на програмата</w:t>
      </w:r>
      <w:r w:rsidRPr="00512F8D">
        <w:t xml:space="preserve">: </w:t>
      </w:r>
    </w:p>
    <w:p w:rsidR="00B605EC" w:rsidRPr="00184515" w:rsidRDefault="00B605EC" w:rsidP="00F151C5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/>
          <w:i/>
          <w:spacing w:val="2"/>
          <w:lang w:eastAsia="de-DE"/>
        </w:rPr>
      </w:pPr>
      <w:r w:rsidRPr="00184515">
        <w:rPr>
          <w:b/>
          <w:i/>
          <w:spacing w:val="2"/>
          <w:lang w:eastAsia="de-DE"/>
        </w:rPr>
        <w:t>Българската Агенция по безопасност на храните към Министерство на земеделието и храните:</w:t>
      </w:r>
    </w:p>
    <w:p w:rsidR="00800EAA" w:rsidRDefault="00B605EC" w:rsidP="00F151C5">
      <w:pPr>
        <w:widowControl w:val="0"/>
        <w:numPr>
          <w:ilvl w:val="0"/>
          <w:numId w:val="18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/>
        <w:jc w:val="both"/>
        <w:rPr>
          <w:lang w:eastAsia="de-DE"/>
        </w:rPr>
      </w:pPr>
      <w:r w:rsidRPr="00512F8D">
        <w:rPr>
          <w:spacing w:val="2"/>
          <w:lang w:eastAsia="de-DE"/>
        </w:rPr>
        <w:t xml:space="preserve">е централен компетентен орган, който следи </w:t>
      </w:r>
      <w:r w:rsidRPr="00512F8D">
        <w:rPr>
          <w:lang w:eastAsia="de-DE"/>
        </w:rPr>
        <w:t>за изпълняването на контрола на заразните заболявания и задължителното им обявяване;</w:t>
      </w:r>
    </w:p>
    <w:p w:rsidR="00800EAA" w:rsidRDefault="00B605EC" w:rsidP="00F151C5">
      <w:pPr>
        <w:widowControl w:val="0"/>
        <w:numPr>
          <w:ilvl w:val="0"/>
          <w:numId w:val="18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/>
        <w:jc w:val="both"/>
        <w:rPr>
          <w:lang w:eastAsia="de-DE"/>
        </w:rPr>
      </w:pPr>
      <w:r w:rsidRPr="00512F8D">
        <w:rPr>
          <w:lang w:eastAsia="de-DE"/>
        </w:rPr>
        <w:t>удостоверява статута на страната/областите, като свободни от туберкулоза по говедата;</w:t>
      </w:r>
    </w:p>
    <w:p w:rsidR="00800EAA" w:rsidRDefault="00B605EC" w:rsidP="00F151C5">
      <w:pPr>
        <w:widowControl w:val="0"/>
        <w:numPr>
          <w:ilvl w:val="0"/>
          <w:numId w:val="18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/>
        <w:jc w:val="both"/>
        <w:rPr>
          <w:lang w:eastAsia="de-DE"/>
        </w:rPr>
      </w:pPr>
      <w:r w:rsidRPr="00512F8D">
        <w:rPr>
          <w:lang w:eastAsia="de-DE"/>
        </w:rPr>
        <w:t>обявява възникналите огнища на туберкулоза и определя мерки за ограничаване и ликвидиране на заболяването;</w:t>
      </w:r>
    </w:p>
    <w:p w:rsidR="00800EAA" w:rsidRDefault="00B605EC" w:rsidP="00F151C5">
      <w:pPr>
        <w:widowControl w:val="0"/>
        <w:numPr>
          <w:ilvl w:val="0"/>
          <w:numId w:val="18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/>
        <w:jc w:val="both"/>
        <w:rPr>
          <w:lang w:eastAsia="de-DE"/>
        </w:rPr>
      </w:pPr>
      <w:r w:rsidRPr="00512F8D">
        <w:rPr>
          <w:lang w:eastAsia="de-DE"/>
        </w:rPr>
        <w:t>взаимодейства с институциите, които участват в програмата на национално ниво;</w:t>
      </w:r>
    </w:p>
    <w:p w:rsidR="00800EAA" w:rsidRDefault="00B605EC" w:rsidP="00F151C5">
      <w:pPr>
        <w:widowControl w:val="0"/>
        <w:numPr>
          <w:ilvl w:val="0"/>
          <w:numId w:val="18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/>
        <w:jc w:val="both"/>
        <w:rPr>
          <w:lang w:eastAsia="de-DE"/>
        </w:rPr>
      </w:pPr>
      <w:r w:rsidRPr="00512F8D">
        <w:rPr>
          <w:lang w:eastAsia="de-DE"/>
        </w:rPr>
        <w:t xml:space="preserve">осъществява взаимодействието с другите държави членки и гарантира за здравния статус на животните и продуктите от тях при международната търговия; </w:t>
      </w:r>
    </w:p>
    <w:p w:rsidR="00B605EC" w:rsidRPr="00800EAA" w:rsidRDefault="00B605EC" w:rsidP="00F151C5">
      <w:pPr>
        <w:widowControl w:val="0"/>
        <w:numPr>
          <w:ilvl w:val="0"/>
          <w:numId w:val="18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/>
        <w:jc w:val="both"/>
        <w:rPr>
          <w:lang w:eastAsia="de-DE"/>
        </w:rPr>
      </w:pPr>
      <w:r w:rsidRPr="00512F8D">
        <w:rPr>
          <w:lang w:eastAsia="de-DE"/>
        </w:rPr>
        <w:t xml:space="preserve">удостоверява пред международните институции възстановяването на статута на отделните области и страната като цяло, като свободни от туберкулоза по говедата.  </w:t>
      </w:r>
    </w:p>
    <w:p w:rsidR="00512F8D" w:rsidRPr="00512F8D" w:rsidRDefault="00512F8D" w:rsidP="00512F8D">
      <w:pPr>
        <w:widowControl w:val="0"/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spacing w:val="2"/>
          <w:lang w:eastAsia="de-DE"/>
        </w:rPr>
      </w:pPr>
    </w:p>
    <w:p w:rsidR="00B605EC" w:rsidRPr="00184515" w:rsidRDefault="00B605EC" w:rsidP="00F151C5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/>
          <w:i/>
          <w:spacing w:val="2"/>
          <w:lang w:eastAsia="de-DE"/>
        </w:rPr>
      </w:pPr>
      <w:r w:rsidRPr="00184515">
        <w:rPr>
          <w:b/>
          <w:i/>
          <w:spacing w:val="2"/>
          <w:lang w:eastAsia="de-DE"/>
        </w:rPr>
        <w:t>Дирекция “Здравеопазване и хуманно отношение на животните, и контрол на фуражите” при ЦУ на БАБХ</w:t>
      </w:r>
      <w:r w:rsidR="00184515">
        <w:rPr>
          <w:b/>
          <w:i/>
          <w:spacing w:val="2"/>
          <w:lang w:eastAsia="de-DE"/>
        </w:rPr>
        <w:t>:</w:t>
      </w:r>
    </w:p>
    <w:p w:rsidR="00800EAA" w:rsidRDefault="00B605EC" w:rsidP="00F151C5">
      <w:pPr>
        <w:widowControl w:val="0"/>
        <w:numPr>
          <w:ilvl w:val="0"/>
          <w:numId w:val="19"/>
        </w:numPr>
        <w:shd w:val="clear" w:color="auto" w:fill="FFFFFF"/>
        <w:tabs>
          <w:tab w:val="left" w:pos="1080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>разработва стратегия за контрола на туберкулозата по говедата и осъществява контрола по прилагането на програмата;</w:t>
      </w:r>
    </w:p>
    <w:p w:rsidR="00800EAA" w:rsidRDefault="00B605EC" w:rsidP="00F151C5">
      <w:pPr>
        <w:widowControl w:val="0"/>
        <w:numPr>
          <w:ilvl w:val="0"/>
          <w:numId w:val="19"/>
        </w:numPr>
        <w:shd w:val="clear" w:color="auto" w:fill="FFFFFF"/>
        <w:tabs>
          <w:tab w:val="left" w:pos="1080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800EAA">
        <w:rPr>
          <w:spacing w:val="2"/>
          <w:lang w:eastAsia="de-DE"/>
        </w:rPr>
        <w:t>координира действията на всички органи участващи в програмата;</w:t>
      </w:r>
    </w:p>
    <w:p w:rsidR="00B605EC" w:rsidRPr="00800EAA" w:rsidRDefault="00B605EC" w:rsidP="00F151C5">
      <w:pPr>
        <w:widowControl w:val="0"/>
        <w:numPr>
          <w:ilvl w:val="0"/>
          <w:numId w:val="19"/>
        </w:numPr>
        <w:shd w:val="clear" w:color="auto" w:fill="FFFFFF"/>
        <w:tabs>
          <w:tab w:val="left" w:pos="1080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800EAA">
        <w:rPr>
          <w:spacing w:val="2"/>
          <w:lang w:eastAsia="de-DE"/>
        </w:rPr>
        <w:t>събира, съпоставя и анализира данни и изготвя информация и доклади с резултатите по програмата.</w:t>
      </w:r>
    </w:p>
    <w:p w:rsidR="00512F8D" w:rsidRPr="00512F8D" w:rsidRDefault="00512F8D" w:rsidP="00512F8D">
      <w:pPr>
        <w:widowControl w:val="0"/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965"/>
        <w:jc w:val="both"/>
        <w:rPr>
          <w:spacing w:val="2"/>
          <w:lang w:eastAsia="de-DE"/>
        </w:rPr>
      </w:pPr>
    </w:p>
    <w:p w:rsidR="00B605EC" w:rsidRPr="00184515" w:rsidRDefault="00B605EC" w:rsidP="00F151C5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/>
          <w:i/>
          <w:spacing w:val="2"/>
          <w:lang w:eastAsia="de-DE"/>
        </w:rPr>
      </w:pPr>
      <w:r w:rsidRPr="00184515">
        <w:rPr>
          <w:b/>
          <w:i/>
          <w:spacing w:val="2"/>
          <w:lang w:eastAsia="de-DE"/>
        </w:rPr>
        <w:t>Директорите и началник отделите на “Здравеопазване на животните” в областните дир</w:t>
      </w:r>
      <w:r w:rsidR="00184515">
        <w:rPr>
          <w:b/>
          <w:i/>
          <w:spacing w:val="2"/>
          <w:lang w:eastAsia="de-DE"/>
        </w:rPr>
        <w:t>екции по безопасност на храните:</w:t>
      </w:r>
    </w:p>
    <w:p w:rsidR="00800EAA" w:rsidRDefault="00B605EC" w:rsidP="00F151C5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>изпълняват програмата за контрол на туберкулозата на регионално ниво;</w:t>
      </w:r>
    </w:p>
    <w:p w:rsidR="00800EAA" w:rsidRDefault="00B605EC" w:rsidP="00F151C5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800EAA">
        <w:rPr>
          <w:spacing w:val="2"/>
          <w:lang w:eastAsia="de-DE"/>
        </w:rPr>
        <w:t>контролират изпълнението на туберкулинизациите от регистрираните ветеринарни лекари;</w:t>
      </w:r>
    </w:p>
    <w:p w:rsidR="00800EAA" w:rsidRDefault="00B605EC" w:rsidP="00F151C5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800EAA">
        <w:rPr>
          <w:spacing w:val="2"/>
          <w:lang w:eastAsia="de-DE"/>
        </w:rPr>
        <w:t>контролират дейностите на всички институции на регионално ниво и докладват данните в БАБХ;</w:t>
      </w:r>
    </w:p>
    <w:p w:rsidR="00800EAA" w:rsidRDefault="00B605EC" w:rsidP="00F151C5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800EAA">
        <w:rPr>
          <w:spacing w:val="2"/>
          <w:lang w:eastAsia="de-DE"/>
        </w:rPr>
        <w:t xml:space="preserve">обобщават данни за </w:t>
      </w:r>
      <w:r w:rsidRPr="00512F8D">
        <w:t xml:space="preserve">реагиралите положително/съмнително ЕПЖ, при редовната туберкулинизация, диференциалната туберкулинизация, туберкулинизацията  с говежди ППД в доза 0,2 мл. и учестената туберкулинизация в региона и изпращат сведение до Дирекция </w:t>
      </w:r>
      <w:r w:rsidRPr="00800EAA">
        <w:rPr>
          <w:spacing w:val="2"/>
          <w:lang w:eastAsia="de-DE"/>
        </w:rPr>
        <w:t>“ЗХОЖКФ”;</w:t>
      </w:r>
    </w:p>
    <w:p w:rsidR="00512F8D" w:rsidRDefault="00B605EC" w:rsidP="00F151C5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800EAA">
        <w:rPr>
          <w:spacing w:val="2"/>
          <w:lang w:eastAsia="de-DE"/>
        </w:rPr>
        <w:t>вземат проби за лабораторни изследвания от заклани гов</w:t>
      </w:r>
      <w:r w:rsidR="006D6FF9">
        <w:rPr>
          <w:spacing w:val="2"/>
          <w:lang w:eastAsia="de-DE"/>
        </w:rPr>
        <w:t>еда, съмнителни за туберкулоза;</w:t>
      </w:r>
    </w:p>
    <w:p w:rsidR="006D6FF9" w:rsidRDefault="006D6FF9" w:rsidP="00F151C5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>
        <w:rPr>
          <w:spacing w:val="2"/>
          <w:lang w:eastAsia="de-DE"/>
        </w:rPr>
        <w:t>контролират изпълнението</w:t>
      </w:r>
      <w:r w:rsidR="00310537">
        <w:rPr>
          <w:spacing w:val="2"/>
          <w:lang w:eastAsia="de-DE"/>
        </w:rPr>
        <w:t xml:space="preserve"> на редовните туберкулинизации</w:t>
      </w:r>
      <w:r>
        <w:rPr>
          <w:spacing w:val="2"/>
          <w:lang w:eastAsia="de-DE"/>
        </w:rPr>
        <w:t xml:space="preserve"> в </w:t>
      </w:r>
      <w:r>
        <w:rPr>
          <w:spacing w:val="2"/>
          <w:lang w:eastAsia="de-DE"/>
        </w:rPr>
        <w:lastRenderedPageBreak/>
        <w:t>животновъдните обекти от типа „заден двор“, от ветеринарни лекари и ветеринарн</w:t>
      </w:r>
      <w:r w:rsidR="00310537">
        <w:rPr>
          <w:spacing w:val="2"/>
          <w:lang w:eastAsia="de-DE"/>
        </w:rPr>
        <w:t>и специалисти по чл. 46ж от ЗВД в случаите, когато собствениците на тези обекти нямат сключен договор с регистриран ветеринарен ле</w:t>
      </w:r>
      <w:r w:rsidR="00CD5D7B">
        <w:rPr>
          <w:spacing w:val="2"/>
          <w:lang w:eastAsia="de-DE"/>
        </w:rPr>
        <w:t>кар за изпълнение на програмата;</w:t>
      </w:r>
    </w:p>
    <w:p w:rsidR="00310537" w:rsidRDefault="00CD5D7B" w:rsidP="00F151C5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>
        <w:rPr>
          <w:spacing w:val="2"/>
          <w:lang w:eastAsia="de-DE"/>
        </w:rPr>
        <w:t>к</w:t>
      </w:r>
      <w:r w:rsidR="00310537">
        <w:rPr>
          <w:spacing w:val="2"/>
          <w:lang w:eastAsia="de-DE"/>
        </w:rPr>
        <w:t>онтрол</w:t>
      </w:r>
      <w:r>
        <w:rPr>
          <w:spacing w:val="2"/>
          <w:lang w:eastAsia="de-DE"/>
        </w:rPr>
        <w:t xml:space="preserve">ират </w:t>
      </w:r>
      <w:r w:rsidR="00310537">
        <w:rPr>
          <w:spacing w:val="2"/>
          <w:lang w:eastAsia="de-DE"/>
        </w:rPr>
        <w:t>изпълнение</w:t>
      </w:r>
      <w:r>
        <w:rPr>
          <w:spacing w:val="2"/>
          <w:lang w:eastAsia="de-DE"/>
        </w:rPr>
        <w:t>то</w:t>
      </w:r>
      <w:r w:rsidR="00310537">
        <w:rPr>
          <w:spacing w:val="2"/>
          <w:lang w:eastAsia="de-DE"/>
        </w:rPr>
        <w:t xml:space="preserve"> на туберкулинизац</w:t>
      </w:r>
      <w:r>
        <w:rPr>
          <w:spacing w:val="2"/>
          <w:lang w:eastAsia="de-DE"/>
        </w:rPr>
        <w:t>иите от ветеринарни лекари и</w:t>
      </w:r>
      <w:r w:rsidR="00310537">
        <w:rPr>
          <w:spacing w:val="2"/>
          <w:lang w:eastAsia="de-DE"/>
        </w:rPr>
        <w:t xml:space="preserve"> ветеринарни специалисти по чл. 46ж от ЗВД.</w:t>
      </w:r>
    </w:p>
    <w:p w:rsidR="00800EAA" w:rsidRPr="00800EAA" w:rsidRDefault="00800EAA" w:rsidP="00800EAA">
      <w:pPr>
        <w:widowControl w:val="0"/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</w:p>
    <w:p w:rsidR="00B605EC" w:rsidRPr="00184515" w:rsidRDefault="00B605EC" w:rsidP="00F151C5">
      <w:pPr>
        <w:numPr>
          <w:ilvl w:val="0"/>
          <w:numId w:val="5"/>
        </w:numPr>
        <w:spacing w:after="0" w:line="240" w:lineRule="auto"/>
        <w:jc w:val="both"/>
        <w:rPr>
          <w:b/>
          <w:i/>
        </w:rPr>
      </w:pPr>
      <w:r w:rsidRPr="00184515">
        <w:rPr>
          <w:b/>
          <w:i/>
        </w:rPr>
        <w:t>Официалният контрол по здравеопазване на животните на общинско ниво:</w:t>
      </w:r>
    </w:p>
    <w:p w:rsidR="00B605EC" w:rsidRPr="00512F8D" w:rsidRDefault="00B605EC" w:rsidP="00F151C5">
      <w:pPr>
        <w:numPr>
          <w:ilvl w:val="0"/>
          <w:numId w:val="8"/>
        </w:numPr>
        <w:spacing w:after="0" w:line="240" w:lineRule="auto"/>
        <w:ind w:left="1418"/>
        <w:jc w:val="both"/>
      </w:pPr>
      <w:r w:rsidRPr="00512F8D">
        <w:t xml:space="preserve">привежда в изпълнение програмата на местно ниво;  </w:t>
      </w:r>
    </w:p>
    <w:p w:rsidR="00B605EC" w:rsidRPr="00512F8D" w:rsidRDefault="00B605EC" w:rsidP="00F151C5">
      <w:pPr>
        <w:numPr>
          <w:ilvl w:val="0"/>
          <w:numId w:val="8"/>
        </w:numPr>
        <w:spacing w:after="0" w:line="240" w:lineRule="auto"/>
        <w:ind w:left="1418"/>
        <w:jc w:val="both"/>
      </w:pPr>
      <w:r w:rsidRPr="00512F8D">
        <w:t>осигурява проследяемост на пробите - връщане на резултатите от взетите проби обратно до фермата;</w:t>
      </w:r>
    </w:p>
    <w:p w:rsidR="00B605EC" w:rsidRPr="00512F8D" w:rsidRDefault="00B605EC" w:rsidP="00F151C5">
      <w:pPr>
        <w:numPr>
          <w:ilvl w:val="0"/>
          <w:numId w:val="8"/>
        </w:numPr>
        <w:spacing w:after="0" w:line="240" w:lineRule="auto"/>
        <w:ind w:left="1418"/>
        <w:jc w:val="both"/>
      </w:pPr>
      <w:r w:rsidRPr="00512F8D">
        <w:t xml:space="preserve">контролира резултатите от туберкулинизацията в базата данни, предоставена от регистрираните ветеринарни лекари; </w:t>
      </w:r>
    </w:p>
    <w:p w:rsidR="00B605EC" w:rsidRPr="00512F8D" w:rsidRDefault="00B605EC" w:rsidP="00F151C5">
      <w:pPr>
        <w:numPr>
          <w:ilvl w:val="0"/>
          <w:numId w:val="8"/>
        </w:numPr>
        <w:spacing w:after="0" w:line="240" w:lineRule="auto"/>
        <w:ind w:left="1418"/>
        <w:jc w:val="both"/>
      </w:pPr>
      <w:r w:rsidRPr="00512F8D">
        <w:t>извършва диференциалната туберкулинизация, туберкулинизацията с говежди ППД в доза 0,2 мл. и учестена туберкулинизация;</w:t>
      </w:r>
    </w:p>
    <w:p w:rsidR="00B605EC" w:rsidRPr="00512F8D" w:rsidRDefault="00B605EC" w:rsidP="00F151C5">
      <w:pPr>
        <w:numPr>
          <w:ilvl w:val="0"/>
          <w:numId w:val="8"/>
        </w:numPr>
        <w:spacing w:after="0" w:line="240" w:lineRule="auto"/>
        <w:ind w:left="1418"/>
        <w:jc w:val="both"/>
      </w:pPr>
      <w:r w:rsidRPr="00512F8D">
        <w:t>изготвя списък с реагиралите положително/съмнително ЕПЖ, при редовната, диференциалната и туберкулинизацията с говежди ППД в доза 0,2 мл.;</w:t>
      </w:r>
    </w:p>
    <w:p w:rsidR="006D6FF9" w:rsidRPr="00512F8D" w:rsidRDefault="00B605EC" w:rsidP="006D6FF9">
      <w:pPr>
        <w:numPr>
          <w:ilvl w:val="0"/>
          <w:numId w:val="8"/>
        </w:numPr>
        <w:spacing w:after="0" w:line="240" w:lineRule="auto"/>
        <w:ind w:left="1418"/>
        <w:jc w:val="both"/>
      </w:pPr>
      <w:r w:rsidRPr="00512F8D">
        <w:t>контролира спазването на правилата за регистрация и идентификация н</w:t>
      </w:r>
      <w:r w:rsidR="006D6FF9">
        <w:t>а животните и тяхното движение.</w:t>
      </w:r>
    </w:p>
    <w:p w:rsidR="00512F8D" w:rsidRPr="00512F8D" w:rsidRDefault="00512F8D" w:rsidP="00512F8D">
      <w:pPr>
        <w:spacing w:after="0" w:line="240" w:lineRule="auto"/>
        <w:ind w:left="1068"/>
        <w:jc w:val="both"/>
      </w:pPr>
    </w:p>
    <w:p w:rsidR="00B605EC" w:rsidRPr="00184515" w:rsidRDefault="00B605EC" w:rsidP="00F151C5">
      <w:pPr>
        <w:numPr>
          <w:ilvl w:val="0"/>
          <w:numId w:val="9"/>
        </w:numPr>
        <w:spacing w:after="0"/>
        <w:rPr>
          <w:b/>
          <w:i/>
        </w:rPr>
      </w:pPr>
      <w:r w:rsidRPr="00184515">
        <w:rPr>
          <w:b/>
          <w:i/>
        </w:rPr>
        <w:t xml:space="preserve">Регистрираните ветеринарни лекари: </w:t>
      </w:r>
    </w:p>
    <w:p w:rsidR="00B605EC" w:rsidRPr="00512F8D" w:rsidRDefault="00B605EC" w:rsidP="00F151C5">
      <w:pPr>
        <w:numPr>
          <w:ilvl w:val="0"/>
          <w:numId w:val="8"/>
        </w:numPr>
        <w:spacing w:after="0"/>
        <w:ind w:left="1418" w:hanging="284"/>
        <w:jc w:val="both"/>
      </w:pPr>
      <w:r w:rsidRPr="00512F8D">
        <w:t xml:space="preserve">извършват </w:t>
      </w:r>
      <w:r w:rsidR="00B3616E">
        <w:t xml:space="preserve">редовна </w:t>
      </w:r>
      <w:r w:rsidRPr="00512F8D">
        <w:t>туберкулинизация с говежди ППД в доза 0,1 мл.;</w:t>
      </w:r>
    </w:p>
    <w:p w:rsidR="00B605EC" w:rsidRDefault="00B605EC" w:rsidP="00F151C5">
      <w:pPr>
        <w:numPr>
          <w:ilvl w:val="0"/>
          <w:numId w:val="8"/>
        </w:numPr>
        <w:spacing w:after="0"/>
        <w:ind w:left="1418" w:hanging="284"/>
        <w:jc w:val="both"/>
      </w:pPr>
      <w:r w:rsidRPr="00512F8D">
        <w:t>въвеждат данните в системата ВетИС от извършената туберкулинизация.</w:t>
      </w:r>
    </w:p>
    <w:p w:rsidR="00CD5D7B" w:rsidRDefault="00CD5D7B" w:rsidP="00CD5D7B">
      <w:pPr>
        <w:spacing w:after="0"/>
        <w:ind w:left="1418"/>
        <w:jc w:val="both"/>
      </w:pPr>
    </w:p>
    <w:p w:rsidR="00CD5D7B" w:rsidRPr="00184515" w:rsidRDefault="00CD5D7B" w:rsidP="00CD5D7B">
      <w:pPr>
        <w:numPr>
          <w:ilvl w:val="0"/>
          <w:numId w:val="9"/>
        </w:numPr>
        <w:spacing w:after="0"/>
        <w:jc w:val="both"/>
        <w:rPr>
          <w:b/>
          <w:i/>
        </w:rPr>
      </w:pPr>
      <w:r w:rsidRPr="00184515">
        <w:rPr>
          <w:b/>
          <w:i/>
        </w:rPr>
        <w:t>Ветеринарни лекари и ветеринарни специалисти по чл. 46ж от ЗВД, определени със заповед на изпълнителния директор на БАБХ:</w:t>
      </w:r>
    </w:p>
    <w:p w:rsidR="00CD5D7B" w:rsidRPr="00512F8D" w:rsidRDefault="00CD5D7B" w:rsidP="00CD5D7B">
      <w:pPr>
        <w:numPr>
          <w:ilvl w:val="1"/>
          <w:numId w:val="6"/>
        </w:numPr>
        <w:spacing w:after="0"/>
        <w:jc w:val="both"/>
      </w:pPr>
      <w:r>
        <w:t>извършват туберкулинизация с говежди ППД в доза 0,1 мл. в животновъдни обекти от типа „заден двор“, собствениците на които нямат сключен договор за изпълнението на програмата с регистриран ветеринарен лекар.</w:t>
      </w:r>
    </w:p>
    <w:p w:rsidR="00512F8D" w:rsidRPr="00512F8D" w:rsidRDefault="00512F8D" w:rsidP="00512F8D">
      <w:pPr>
        <w:spacing w:after="0"/>
        <w:ind w:left="1068"/>
        <w:jc w:val="both"/>
      </w:pPr>
    </w:p>
    <w:p w:rsidR="00B605EC" w:rsidRPr="00184515" w:rsidRDefault="00B605EC" w:rsidP="00F151C5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/>
          <w:i/>
          <w:spacing w:val="2"/>
          <w:lang w:eastAsia="de-DE"/>
        </w:rPr>
      </w:pPr>
      <w:r w:rsidRPr="00184515">
        <w:rPr>
          <w:b/>
          <w:i/>
          <w:spacing w:val="2"/>
          <w:lang w:eastAsia="de-DE"/>
        </w:rPr>
        <w:t>Ветеринарни инспектори от отдел „Контрол на храните“:</w:t>
      </w:r>
    </w:p>
    <w:p w:rsidR="00B605EC" w:rsidRPr="00512F8D" w:rsidRDefault="00B605EC" w:rsidP="00F151C5">
      <w:pPr>
        <w:widowControl w:val="0"/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>извършват кланичен месопреглед при рутинно заклани животни.</w:t>
      </w:r>
    </w:p>
    <w:p w:rsidR="00512F8D" w:rsidRPr="00512F8D" w:rsidRDefault="00512F8D" w:rsidP="00512F8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spacing w:val="2"/>
          <w:lang w:eastAsia="de-DE"/>
        </w:rPr>
      </w:pPr>
    </w:p>
    <w:p w:rsidR="00B605EC" w:rsidRPr="00184515" w:rsidRDefault="00B605EC" w:rsidP="00F151C5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/>
          <w:i/>
          <w:spacing w:val="2"/>
          <w:lang w:eastAsia="de-DE"/>
        </w:rPr>
      </w:pPr>
      <w:r w:rsidRPr="00184515">
        <w:rPr>
          <w:b/>
          <w:i/>
          <w:spacing w:val="2"/>
          <w:lang w:eastAsia="de-DE"/>
        </w:rPr>
        <w:t>Национална Рефере</w:t>
      </w:r>
      <w:r w:rsidR="00154F67">
        <w:rPr>
          <w:b/>
          <w:i/>
          <w:spacing w:val="2"/>
          <w:lang w:eastAsia="de-DE"/>
        </w:rPr>
        <w:t>нтна лаборатория “Туберкулоза</w:t>
      </w:r>
      <w:r w:rsidRPr="00184515">
        <w:rPr>
          <w:b/>
          <w:i/>
          <w:spacing w:val="2"/>
          <w:lang w:eastAsia="de-DE"/>
        </w:rPr>
        <w:t>”, към Национален диагностичен научноизследователски ветеринарномедицински институт (НДНВМИ), гр. София:</w:t>
      </w:r>
    </w:p>
    <w:p w:rsidR="00B605EC" w:rsidRPr="00512F8D" w:rsidRDefault="00B605EC" w:rsidP="00F151C5">
      <w:pPr>
        <w:widowControl w:val="0"/>
        <w:numPr>
          <w:ilvl w:val="0"/>
          <w:numId w:val="7"/>
        </w:numPr>
        <w:shd w:val="clear" w:color="auto" w:fill="FFFFFF"/>
        <w:tabs>
          <w:tab w:val="clear" w:pos="1080"/>
          <w:tab w:val="left" w:pos="605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 xml:space="preserve">извършва лабораторно изследване (микробиологично и молекулярнобиологично) на проби от животни, при съмнение; </w:t>
      </w:r>
    </w:p>
    <w:p w:rsidR="00B605EC" w:rsidRPr="00512F8D" w:rsidRDefault="00B605EC" w:rsidP="00F151C5">
      <w:pPr>
        <w:widowControl w:val="0"/>
        <w:numPr>
          <w:ilvl w:val="0"/>
          <w:numId w:val="7"/>
        </w:numPr>
        <w:shd w:val="clear" w:color="auto" w:fill="FFFFFF"/>
        <w:tabs>
          <w:tab w:val="clear" w:pos="1080"/>
          <w:tab w:val="left" w:pos="605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>информира Дирекция ЗХОЖКФ за резултатите от извършените изследвания;</w:t>
      </w:r>
    </w:p>
    <w:p w:rsidR="00B605EC" w:rsidRPr="00512F8D" w:rsidRDefault="00B605EC" w:rsidP="00F151C5">
      <w:pPr>
        <w:widowControl w:val="0"/>
        <w:numPr>
          <w:ilvl w:val="0"/>
          <w:numId w:val="7"/>
        </w:numPr>
        <w:shd w:val="clear" w:color="auto" w:fill="FFFFFF"/>
        <w:tabs>
          <w:tab w:val="clear" w:pos="1080"/>
          <w:tab w:val="left" w:pos="605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>изпраща проби за потвърждение и извършване на допълнителни изследвания в Референтната лаборатория на ЕС,</w:t>
      </w:r>
    </w:p>
    <w:p w:rsidR="00B605EC" w:rsidRPr="00512F8D" w:rsidRDefault="00B605EC" w:rsidP="00F151C5">
      <w:pPr>
        <w:widowControl w:val="0"/>
        <w:numPr>
          <w:ilvl w:val="0"/>
          <w:numId w:val="7"/>
        </w:numPr>
        <w:shd w:val="clear" w:color="auto" w:fill="FFFFFF"/>
        <w:tabs>
          <w:tab w:val="clear" w:pos="1080"/>
          <w:tab w:val="left" w:pos="605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>участва в организираните от Европейската референтна лаборатория „ринг“ тестове;</w:t>
      </w:r>
    </w:p>
    <w:p w:rsidR="00512F8D" w:rsidRDefault="00B605EC" w:rsidP="00F151C5">
      <w:pPr>
        <w:widowControl w:val="0"/>
        <w:numPr>
          <w:ilvl w:val="0"/>
          <w:numId w:val="7"/>
        </w:numPr>
        <w:shd w:val="clear" w:color="auto" w:fill="FFFFFF"/>
        <w:tabs>
          <w:tab w:val="clear" w:pos="1080"/>
          <w:tab w:val="left" w:pos="605"/>
          <w:tab w:val="left" w:pos="1418"/>
        </w:tabs>
        <w:autoSpaceDE w:val="0"/>
        <w:autoSpaceDN w:val="0"/>
        <w:adjustRightInd w:val="0"/>
        <w:spacing w:after="0" w:line="240" w:lineRule="auto"/>
        <w:ind w:left="1418"/>
        <w:jc w:val="both"/>
        <w:rPr>
          <w:spacing w:val="2"/>
          <w:lang w:eastAsia="de-DE"/>
        </w:rPr>
      </w:pPr>
      <w:r w:rsidRPr="00512F8D">
        <w:rPr>
          <w:spacing w:val="2"/>
          <w:lang w:eastAsia="de-DE"/>
        </w:rPr>
        <w:t>сътрудничи с Националните Референтни лаборатории на други държави членки по отношение на необходимите изследвания.</w:t>
      </w:r>
    </w:p>
    <w:p w:rsidR="00800EAA" w:rsidRPr="00800EAA" w:rsidRDefault="00800EAA" w:rsidP="00800EAA">
      <w:pPr>
        <w:widowControl w:val="0"/>
        <w:shd w:val="clear" w:color="auto" w:fill="FFFFFF"/>
        <w:tabs>
          <w:tab w:val="left" w:pos="605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spacing w:val="2"/>
          <w:lang w:eastAsia="de-DE"/>
        </w:rPr>
      </w:pPr>
    </w:p>
    <w:p w:rsidR="00B605EC" w:rsidRPr="00512F8D" w:rsidRDefault="00B605EC" w:rsidP="00512F8D">
      <w:pPr>
        <w:ind w:firstLine="360"/>
        <w:jc w:val="both"/>
        <w:rPr>
          <w:rFonts w:eastAsia="Times New Roman"/>
          <w:b/>
          <w:lang w:val="en-US" w:eastAsia="en-US"/>
        </w:rPr>
      </w:pPr>
      <w:r w:rsidRPr="00512F8D">
        <w:rPr>
          <w:rFonts w:eastAsia="Times New Roman"/>
          <w:b/>
          <w:lang w:eastAsia="en-US"/>
        </w:rPr>
        <w:lastRenderedPageBreak/>
        <w:t>4.3. Описание на географските и административни райони, в коит</w:t>
      </w:r>
      <w:r w:rsidR="00512F8D">
        <w:rPr>
          <w:rFonts w:eastAsia="Times New Roman"/>
          <w:b/>
          <w:lang w:eastAsia="en-US"/>
        </w:rPr>
        <w:t>о ще бъде изпълнена програмата.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Програмата ще бъде изпълнена на територията на цялата страна. </w:t>
      </w:r>
    </w:p>
    <w:p w:rsidR="00512F8D" w:rsidRDefault="00512F8D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val="en-US"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В стада свободни от туберкулоза се извършва ежегодна, еднократна интрадермална туберкулинизация с говежди пречистен протеинов дериват (ППД) в доза 0,1 мл. на всички ЕПЖ навършили 42 дневна възраст.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На всички ЕПЖ реагирали </w:t>
      </w:r>
      <w:r w:rsidR="00BA7FB2">
        <w:rPr>
          <w:rFonts w:eastAsia="Times New Roman"/>
          <w:lang w:eastAsia="en-US"/>
        </w:rPr>
        <w:t>със</w:t>
      </w:r>
      <w:r w:rsidRPr="00512F8D">
        <w:rPr>
          <w:rFonts w:eastAsia="Times New Roman"/>
          <w:lang w:eastAsia="en-US"/>
        </w:rPr>
        <w:t xml:space="preserve"> съмнителна реакция при еднократното интрадермално изследване се извършва диференциална туберкулинизация (с говежди и птичи туберкулин по 0.1 мл., на 42-я ден след първоначалната туберкулинизация).</w:t>
      </w:r>
      <w:r w:rsidR="00BA7FB2">
        <w:rPr>
          <w:rFonts w:eastAsia="Times New Roman"/>
          <w:lang w:eastAsia="en-US"/>
        </w:rPr>
        <w:t xml:space="preserve"> Положително реагиралите животни </w:t>
      </w:r>
      <w:r w:rsidR="00BA7FB2" w:rsidRPr="00512F8D">
        <w:rPr>
          <w:rFonts w:eastAsia="Times New Roman"/>
          <w:lang w:eastAsia="en-US"/>
        </w:rPr>
        <w:t>при еднократното интрадермално изследване се</w:t>
      </w:r>
      <w:r w:rsidR="00BA7FB2">
        <w:rPr>
          <w:rFonts w:eastAsia="Times New Roman"/>
          <w:lang w:eastAsia="en-US"/>
        </w:rPr>
        <w:t xml:space="preserve"> подлагат на диагностично/санитарно клане, с изключение на животните при които има</w:t>
      </w:r>
      <w:r w:rsidR="00BA7FB2">
        <w:t xml:space="preserve"> съмнение за грешна позитивна реакция или намесваща се реакция. На същите животни се</w:t>
      </w:r>
      <w:r w:rsidR="00BA7FB2" w:rsidRPr="00512F8D">
        <w:rPr>
          <w:rFonts w:eastAsia="Times New Roman"/>
          <w:lang w:eastAsia="en-US"/>
        </w:rPr>
        <w:t xml:space="preserve"> извършва диференциална туберкулинизация (с говежди и птичи туберкулин по 0.1 мл., на 42-я ден след първоначалната туберкулинизация).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CE7BAF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В случай на съмнителна реакция при диференциалната туберкулинизация се извършва еднократна интрадермална туберкулинизация с говежди ППД (между 45-я и 60-я ден след диференциалната туберкулинизация) в доза 0,2 мл. </w:t>
      </w:r>
      <w:r w:rsidR="00CE7BAF">
        <w:rPr>
          <w:rFonts w:eastAsia="Times New Roman"/>
          <w:lang w:eastAsia="en-US"/>
        </w:rPr>
        <w:t xml:space="preserve">Положително реагиралите животни </w:t>
      </w:r>
      <w:r w:rsidR="00CE7BAF" w:rsidRPr="00512F8D">
        <w:rPr>
          <w:rFonts w:eastAsia="Times New Roman"/>
          <w:lang w:eastAsia="en-US"/>
        </w:rPr>
        <w:t>при</w:t>
      </w:r>
      <w:r w:rsidR="00CE7BAF">
        <w:rPr>
          <w:rFonts w:eastAsia="Times New Roman"/>
          <w:lang w:eastAsia="en-US"/>
        </w:rPr>
        <w:t xml:space="preserve"> </w:t>
      </w:r>
      <w:r w:rsidR="00CE7BAF" w:rsidRPr="00512F8D">
        <w:rPr>
          <w:rFonts w:eastAsia="Times New Roman"/>
          <w:lang w:eastAsia="en-US"/>
        </w:rPr>
        <w:t>диференциалната туберкулинизация</w:t>
      </w:r>
      <w:r w:rsidR="00CE7BAF">
        <w:rPr>
          <w:rFonts w:eastAsia="Times New Roman"/>
          <w:lang w:eastAsia="en-US"/>
        </w:rPr>
        <w:t xml:space="preserve"> </w:t>
      </w:r>
      <w:r w:rsidR="00CE7BAF" w:rsidRPr="00512F8D">
        <w:rPr>
          <w:rFonts w:eastAsia="Times New Roman"/>
          <w:lang w:eastAsia="en-US"/>
        </w:rPr>
        <w:t>се</w:t>
      </w:r>
      <w:r w:rsidR="00CE7BAF">
        <w:rPr>
          <w:rFonts w:eastAsia="Times New Roman"/>
          <w:lang w:eastAsia="en-US"/>
        </w:rPr>
        <w:t xml:space="preserve"> подлагат на диагностично/санитарно клане, с изключение на животните при които има</w:t>
      </w:r>
      <w:r w:rsidR="00CE7BAF">
        <w:t xml:space="preserve"> съмнение за грешна позитивна реакция или намесваща се реакция. На същите животни се</w:t>
      </w:r>
      <w:r w:rsidR="00CE7BAF" w:rsidRPr="00512F8D">
        <w:rPr>
          <w:rFonts w:eastAsia="Times New Roman"/>
          <w:lang w:eastAsia="en-US"/>
        </w:rPr>
        <w:t xml:space="preserve"> извършва</w:t>
      </w:r>
      <w:r w:rsidR="00CE7BAF">
        <w:rPr>
          <w:rFonts w:eastAsia="Times New Roman"/>
          <w:lang w:eastAsia="en-US"/>
        </w:rPr>
        <w:t xml:space="preserve"> </w:t>
      </w:r>
      <w:r w:rsidR="00CE7BAF" w:rsidRPr="00512F8D">
        <w:rPr>
          <w:rFonts w:eastAsia="Times New Roman"/>
          <w:lang w:eastAsia="en-US"/>
        </w:rPr>
        <w:t>еднократна интрадермална туберкулинизация с говежди ППД (между 45-я и 60-я ден след диференциалната туберкулинизация) в доза 0,2 мл.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E60A47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u w:val="single"/>
          <w:lang w:eastAsia="en-US"/>
        </w:rPr>
      </w:pPr>
      <w:r w:rsidRPr="00512F8D">
        <w:rPr>
          <w:rFonts w:eastAsia="Times New Roman"/>
          <w:b/>
          <w:color w:val="000000"/>
          <w:lang w:eastAsia="en-US"/>
        </w:rPr>
        <w:t xml:space="preserve">В стада с констатирана туберкулоза, </w:t>
      </w:r>
      <w:r w:rsidRPr="00512F8D">
        <w:rPr>
          <w:rFonts w:eastAsia="Times New Roman"/>
          <w:color w:val="000000"/>
          <w:lang w:eastAsia="en-US"/>
        </w:rPr>
        <w:t xml:space="preserve"> на всички ЕПЖ навършили 42 дневна възраст се извършват учестени интрадермални изследвания през 2 месеца, от датата на която е заклано последното реагирало животно. </w:t>
      </w:r>
      <w:r w:rsidRPr="00E60A47">
        <w:rPr>
          <w:rFonts w:eastAsia="Times New Roman"/>
          <w:color w:val="000000"/>
          <w:u w:val="single"/>
          <w:lang w:eastAsia="en-US"/>
        </w:rPr>
        <w:t xml:space="preserve">В случай на отрицателни резултати за туберкулоза </w:t>
      </w:r>
      <w:r w:rsidR="00E60A47" w:rsidRPr="00E60A47">
        <w:rPr>
          <w:rFonts w:eastAsia="Times New Roman"/>
          <w:color w:val="000000"/>
          <w:u w:val="single"/>
          <w:lang w:eastAsia="en-US"/>
        </w:rPr>
        <w:t xml:space="preserve">от интрадермалното или лабораторното изследване </w:t>
      </w:r>
      <w:r w:rsidRPr="00E60A47">
        <w:rPr>
          <w:rFonts w:eastAsia="Times New Roman"/>
          <w:color w:val="000000"/>
          <w:u w:val="single"/>
          <w:lang w:eastAsia="en-US"/>
        </w:rPr>
        <w:t>при всички ЕПЖ в стадото,</w:t>
      </w:r>
      <w:r w:rsidR="00E60A47" w:rsidRPr="00E60A47">
        <w:rPr>
          <w:rFonts w:eastAsia="Times New Roman"/>
          <w:color w:val="000000"/>
          <w:u w:val="single"/>
          <w:lang w:eastAsia="en-US"/>
        </w:rPr>
        <w:t xml:space="preserve"> през интервал от 2 месеца,</w:t>
      </w:r>
      <w:r w:rsidRPr="00E60A47">
        <w:rPr>
          <w:rFonts w:eastAsia="Times New Roman"/>
          <w:color w:val="000000"/>
          <w:u w:val="single"/>
          <w:lang w:eastAsia="en-US"/>
        </w:rPr>
        <w:t xml:space="preserve"> следващото изследване се извършва след 6 месеца и при повторно получаване на отрицателни резултати при всички животни стадото се счита за свободно от болестта.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512F8D">
        <w:rPr>
          <w:rFonts w:eastAsia="Times New Roman"/>
          <w:color w:val="000000"/>
          <w:lang w:eastAsia="en-US"/>
        </w:rPr>
        <w:t>В стада с констатирана туберкулоза по ЕПЖ, които се отглеждат съвместно със свине се извършва  еднократна туберкулинизация на всички свине с говежди и птичи ППД туберкулин, едновремено на двете уши.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512F8D">
        <w:rPr>
          <w:rFonts w:eastAsia="Times New Roman"/>
          <w:color w:val="000000"/>
          <w:lang w:eastAsia="en-US"/>
        </w:rPr>
        <w:t xml:space="preserve">На Фигура 1 е представена схема за извършване на интрадермалните изследвания при ЕПЖ. 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highlight w:val="yellow"/>
          <w:lang w:eastAsia="en-US"/>
        </w:rPr>
      </w:pPr>
    </w:p>
    <w:p w:rsidR="00B605EC" w:rsidRPr="00512F8D" w:rsidRDefault="0087151B" w:rsidP="00AA4ACE">
      <w:pPr>
        <w:tabs>
          <w:tab w:val="num" w:pos="1134"/>
        </w:tabs>
        <w:spacing w:after="0" w:line="240" w:lineRule="auto"/>
        <w:ind w:hanging="993"/>
        <w:jc w:val="center"/>
        <w:rPr>
          <w:rFonts w:eastAsia="Times New Roman"/>
          <w:noProof/>
          <w:color w:val="000000"/>
          <w:lang w:eastAsia="en-US"/>
        </w:rPr>
      </w:pPr>
      <w:r>
        <w:rPr>
          <w:rFonts w:eastAsia="Times New Roman"/>
          <w:noProof/>
          <w:color w:val="000000"/>
        </w:rPr>
        <w:lastRenderedPageBreak/>
        <w:drawing>
          <wp:inline distT="0" distB="0" distL="0" distR="0">
            <wp:extent cx="6918960" cy="3154680"/>
            <wp:effectExtent l="19050" t="0" r="0" b="0"/>
            <wp:docPr id="2" name="Картина 2" descr="Финална сх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инална схема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960" cy="315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5EC" w:rsidRPr="00512F8D" w:rsidRDefault="00B605EC" w:rsidP="00B605EC">
      <w:pPr>
        <w:tabs>
          <w:tab w:val="num" w:pos="1134"/>
        </w:tabs>
        <w:rPr>
          <w:rFonts w:eastAsia="Times New Roman"/>
          <w:bCs/>
          <w:i/>
          <w:sz w:val="20"/>
          <w:szCs w:val="20"/>
          <w:lang w:eastAsia="en-US"/>
        </w:rPr>
      </w:pPr>
      <w:r w:rsidRPr="00512F8D">
        <w:rPr>
          <w:rFonts w:eastAsia="Times New Roman"/>
          <w:bCs/>
          <w:i/>
          <w:sz w:val="20"/>
          <w:szCs w:val="20"/>
          <w:lang w:eastAsia="en-US"/>
        </w:rPr>
        <w:t>Фигура 1: Схема за извършване на туберкулинизация на ЕПЖ.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FF0000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512F8D">
        <w:rPr>
          <w:rFonts w:eastAsia="Times New Roman"/>
          <w:lang w:eastAsia="en-US"/>
        </w:rPr>
        <w:t>В случай на съмнение за туберкулоза се извършва диагностично/санитарно клане и се вземат проби (</w:t>
      </w:r>
      <w:r w:rsidRPr="00512F8D">
        <w:rPr>
          <w:rFonts w:eastAsia="Times New Roman"/>
          <w:color w:val="000000"/>
          <w:lang w:eastAsia="en-US"/>
        </w:rPr>
        <w:t xml:space="preserve">лимфни възли, бял дроб, черен дроб и други вътрешни органи) за лабораторно изследване. 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ind w:left="1134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512F8D">
        <w:rPr>
          <w:rFonts w:eastAsia="Times New Roman"/>
          <w:color w:val="000000"/>
          <w:lang w:eastAsia="en-US"/>
        </w:rPr>
        <w:t xml:space="preserve">Лабораторно изследване на лимфни възли, бял дроб, черен дроб и други вътрешни органи се извършва и при съмнение за туберкулозна находка по време на кланичния месопреглед при редовно заклани животни. 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color w:val="000000"/>
          <w:lang w:eastAsia="en-US"/>
        </w:rPr>
        <w:t xml:space="preserve">При необходимост и след разпореждане от Дирекция ЗХОЖКФ се извършват </w:t>
      </w:r>
      <w:r w:rsidRPr="00512F8D">
        <w:rPr>
          <w:rFonts w:eastAsia="Times New Roman"/>
          <w:lang w:eastAsia="en-US"/>
        </w:rPr>
        <w:t xml:space="preserve">патологоанатомични и лабораторни изследвания (микробиологични и молекулярнобиологични) на органни проби от възприемчиви диви животни. 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512F8D">
        <w:rPr>
          <w:rFonts w:eastAsia="Times New Roman"/>
          <w:lang w:eastAsia="en-US"/>
        </w:rPr>
        <w:t xml:space="preserve">Получените резултати от интрадермалните изследвания и наблюдаваните патологоанатомични изменения се попълват в </w:t>
      </w:r>
      <w:r w:rsidRPr="00512F8D">
        <w:rPr>
          <w:rFonts w:eastAsia="Times New Roman"/>
          <w:color w:val="000000"/>
          <w:lang w:eastAsia="en-US"/>
        </w:rPr>
        <w:t>протокол за извършена туберкулинизация и   протокол за патологоанатомично изследване.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color w:val="000000"/>
        </w:rPr>
        <w:t xml:space="preserve">При внос на говеда от трети страни, по време на задължителната карантина се извършва еднократно интрадермално изследване на всички животни навършили 42 дневна възраст. </w:t>
      </w:r>
      <w:r w:rsidRPr="00512F8D">
        <w:rPr>
          <w:rFonts w:eastAsia="Times New Roman"/>
          <w:b/>
          <w:lang w:eastAsia="en-US"/>
        </w:rPr>
        <w:t>Изследването се заплаща от собственика на внесените животни.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B605EC" w:rsidRPr="00512F8D" w:rsidRDefault="00B605EC" w:rsidP="00B605EC">
      <w:pPr>
        <w:tabs>
          <w:tab w:val="num" w:pos="1134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512F8D">
        <w:rPr>
          <w:rFonts w:eastAsia="Times New Roman"/>
          <w:color w:val="000000"/>
          <w:lang w:eastAsia="en-US"/>
        </w:rPr>
        <w:t>Подробна инструкция за извършване на туберкулинизация и интерпретация на резултатите, протокол за извършена туберкулинизация и   протокол за патологоанатомично изследване се изготвя в началото на надзорния период от Дирекция ЗХОЖКФ.</w:t>
      </w:r>
    </w:p>
    <w:p w:rsidR="00B605EC" w:rsidRPr="00512F8D" w:rsidRDefault="00B605EC" w:rsidP="00B605EC">
      <w:pPr>
        <w:tabs>
          <w:tab w:val="num" w:pos="1134"/>
        </w:tabs>
        <w:spacing w:after="0" w:line="240" w:lineRule="auto"/>
        <w:ind w:left="1134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left" w:pos="900"/>
        </w:tabs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 xml:space="preserve">4.4. Мерки, изпълнявани по програмата: </w:t>
      </w:r>
    </w:p>
    <w:p w:rsidR="00512F8D" w:rsidRDefault="00512F8D" w:rsidP="00B605EC">
      <w:pPr>
        <w:spacing w:after="0" w:line="240" w:lineRule="auto"/>
        <w:jc w:val="both"/>
        <w:rPr>
          <w:rFonts w:eastAsia="Times New Roman"/>
          <w:lang w:val="en-US" w:eastAsia="en-US"/>
        </w:rPr>
      </w:pPr>
    </w:p>
    <w:p w:rsidR="00B605EC" w:rsidRPr="00184515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184515">
        <w:rPr>
          <w:rFonts w:eastAsia="Times New Roman"/>
          <w:b/>
          <w:lang w:eastAsia="en-US"/>
        </w:rPr>
        <w:t xml:space="preserve">4.4.1. Мерки и законови разпоредби по отношение на регистрацията на животновъдните обекти: </w:t>
      </w:r>
    </w:p>
    <w:p w:rsidR="00512F8D" w:rsidRDefault="00512F8D" w:rsidP="00B605EC">
      <w:pPr>
        <w:tabs>
          <w:tab w:val="left" w:pos="709"/>
        </w:tabs>
        <w:spacing w:after="0" w:line="240" w:lineRule="auto"/>
        <w:jc w:val="both"/>
        <w:rPr>
          <w:rFonts w:eastAsia="Times New Roman"/>
          <w:lang w:val="en-US" w:eastAsia="pl-PL"/>
        </w:rPr>
      </w:pPr>
    </w:p>
    <w:p w:rsidR="00B605EC" w:rsidRPr="00512F8D" w:rsidRDefault="00B605EC" w:rsidP="00B605EC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  <w:r w:rsidRPr="00512F8D">
        <w:rPr>
          <w:rFonts w:eastAsia="Times New Roman"/>
          <w:lang w:eastAsia="pl-PL"/>
        </w:rPr>
        <w:lastRenderedPageBreak/>
        <w:t xml:space="preserve">В чл. 51 от Закона за ветеринарномедицинската дейност е посочено, че животните подлежат на официална идентификация, а животновъдните обекти на регистрация. </w:t>
      </w:r>
    </w:p>
    <w:p w:rsidR="00B605EC" w:rsidRPr="00512F8D" w:rsidRDefault="00B605EC" w:rsidP="00B605EC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B605EC" w:rsidRPr="00512F8D" w:rsidRDefault="00B605EC" w:rsidP="00B605EC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  <w:r w:rsidRPr="00512F8D">
        <w:rPr>
          <w:rFonts w:eastAsia="Times New Roman"/>
          <w:lang w:eastAsia="pl-PL"/>
        </w:rPr>
        <w:t>Регистрацията на животновъдни обекти се извършва съгласно и</w:t>
      </w:r>
      <w:r w:rsidR="00512F8D">
        <w:rPr>
          <w:rFonts w:eastAsia="Times New Roman"/>
          <w:lang w:eastAsia="pl-PL"/>
        </w:rPr>
        <w:t xml:space="preserve">зискванията на чл. 137 от ЗВД. </w:t>
      </w:r>
      <w:r w:rsidRPr="00512F8D">
        <w:rPr>
          <w:rFonts w:eastAsia="Times New Roman"/>
          <w:lang w:eastAsia="pl-PL"/>
        </w:rPr>
        <w:t>Всички животновъдни обекти, в които се отглеждат говеда са обект на задължителна регистрация в регистър за контрол на движението на животните, които се пазят от собственика и компютърния регистър на ЦУ на БАБХ.</w:t>
      </w:r>
    </w:p>
    <w:p w:rsidR="00B605EC" w:rsidRPr="00512F8D" w:rsidRDefault="00B605EC" w:rsidP="00B605EC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512F8D" w:rsidRDefault="00B605EC" w:rsidP="00CB2696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  <w:r w:rsidRPr="00512F8D">
        <w:rPr>
          <w:rFonts w:eastAsia="Times New Roman"/>
          <w:lang w:eastAsia="pl-PL"/>
        </w:rPr>
        <w:t>Кодовият регистрационен номер на обекта се дава еднократно и остава постоянен, независимо какви видове животни се регистрират в този обект.Всички информационни данни се съхраняват за срок 3 години след прекратяване на дейността на животновъдния обект или продажба, клане, смърт и др. на отделно животно, отглеждано в обекта.</w:t>
      </w:r>
    </w:p>
    <w:p w:rsidR="00CB2696" w:rsidRPr="00CB2696" w:rsidRDefault="00CB2696" w:rsidP="00CB2696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B605EC" w:rsidRPr="00512F8D" w:rsidRDefault="00B605EC" w:rsidP="00B605EC">
      <w:pPr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4.4.2. Мерки и законови разпоредби по отношение на идентификацията на животните:</w:t>
      </w:r>
    </w:p>
    <w:p w:rsidR="00B605EC" w:rsidRPr="00512F8D" w:rsidRDefault="00B605EC" w:rsidP="00B605EC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  <w:r w:rsidRPr="00512F8D">
        <w:rPr>
          <w:rFonts w:eastAsia="Times New Roman"/>
          <w:lang w:eastAsia="pl-PL"/>
        </w:rPr>
        <w:t>В чл. 51 от Закона за ветеринарномедицинската дейност е посочено, че животните подлежат на официална идентификация, а животновъдните обекти на регистрация. БАБХ е официалният компетентен орган за идентификацията на животните, който поддържа компютъризирана информационна система за въвеждане на данни за идентифицираните животни и регистрираните животновъдни обекти. Последната по-късно ще се използва за проследяване на пробите и на процеса на тяхното разработване, както и за въвеждане на клиничен надзор на популацията от възприемчиви домашни животни;</w:t>
      </w:r>
    </w:p>
    <w:p w:rsidR="00B605EC" w:rsidRPr="00512F8D" w:rsidRDefault="00B605EC" w:rsidP="00B605EC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B605EC" w:rsidRPr="00512F8D" w:rsidRDefault="00B605EC" w:rsidP="00B605E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4.4.3. Мерки и законови разпоредби по отношение на обявяването на заболяването</w:t>
      </w:r>
      <w:r w:rsidRPr="00512F8D">
        <w:rPr>
          <w:rFonts w:eastAsia="Times New Roman"/>
          <w:color w:val="000000"/>
          <w:lang w:eastAsia="en-US"/>
        </w:rPr>
        <w:t>: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 </w:t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Задълженията на собствениците на животновъдни обекти по отношение на информирането за промяна в здравословния статус на животните, за случаите на клане по необходимост и умрели животни се вменяват с чл. 55 и чл. 132, ал. 1, т.4, 5 и 6, от ЗВД. </w:t>
      </w:r>
    </w:p>
    <w:p w:rsidR="00B605EC" w:rsidRPr="00512F8D" w:rsidRDefault="00B605EC" w:rsidP="00B605EC">
      <w:pPr>
        <w:spacing w:after="0" w:line="240" w:lineRule="auto"/>
        <w:ind w:left="360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ab/>
      </w:r>
      <w:r w:rsidRPr="00512F8D">
        <w:rPr>
          <w:rFonts w:eastAsia="Times New Roman"/>
          <w:lang w:eastAsia="en-US"/>
        </w:rPr>
        <w:tab/>
      </w:r>
    </w:p>
    <w:p w:rsidR="00B605EC" w:rsidRPr="00512F8D" w:rsidRDefault="00B605EC" w:rsidP="00B605EC">
      <w:p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4.4.4. Мерки и законови разпоредби в случай на положителен резултат: </w:t>
      </w:r>
    </w:p>
    <w:p w:rsidR="00B605EC" w:rsidRPr="00512F8D" w:rsidRDefault="00B605EC" w:rsidP="00B605EC">
      <w:pPr>
        <w:suppressAutoHyphens/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Предприемат се мерките, съгласно </w:t>
      </w:r>
      <w:r w:rsidRPr="00512F8D">
        <w:rPr>
          <w:rFonts w:eastAsia="Times New Roman"/>
          <w:bCs/>
          <w:lang w:eastAsia="en-US"/>
        </w:rPr>
        <w:t>Наредба № 4 от 2010 г. за здравните изисквания към говеда и свине при транспортирането им между Република България и другите държави – членки на Европейския съюз, и за определяне на здравния статус на районите и обектите, от които произхождат тези животни, хармонизирана с Директива 64/432/ЕИО.</w:t>
      </w:r>
    </w:p>
    <w:p w:rsidR="00B605EC" w:rsidRPr="00512F8D" w:rsidRDefault="00B605EC" w:rsidP="00B605EC">
      <w:pPr>
        <w:suppressAutoHyphens/>
        <w:spacing w:after="0" w:line="240" w:lineRule="auto"/>
        <w:ind w:firstLine="720"/>
        <w:jc w:val="both"/>
        <w:rPr>
          <w:rFonts w:eastAsia="Times New Roman"/>
          <w:lang w:eastAsia="en-US"/>
        </w:rPr>
      </w:pPr>
    </w:p>
    <w:p w:rsidR="00B605EC" w:rsidRPr="00512F8D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bCs/>
          <w:color w:val="000000"/>
          <w:lang w:eastAsia="en-US"/>
        </w:rPr>
        <w:t>5. Общо описание на разходите и ползите</w:t>
      </w:r>
      <w:r w:rsidRPr="00512F8D">
        <w:rPr>
          <w:rFonts w:eastAsia="Times New Roman"/>
          <w:b/>
          <w:lang w:eastAsia="en-US"/>
        </w:rPr>
        <w:t>:</w:t>
      </w:r>
    </w:p>
    <w:p w:rsidR="00CB2696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Разходи за извършване на туберкулинизация.</w:t>
      </w:r>
    </w:p>
    <w:p w:rsidR="00CB2696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B2696">
        <w:rPr>
          <w:rFonts w:eastAsia="Times New Roman"/>
          <w:lang w:eastAsia="en-US"/>
        </w:rPr>
        <w:t>Разходи за закупуване на говежди и птичи туберкулин.</w:t>
      </w:r>
    </w:p>
    <w:p w:rsidR="00CB2696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B2696">
        <w:rPr>
          <w:rFonts w:eastAsia="Times New Roman"/>
          <w:lang w:eastAsia="en-US"/>
        </w:rPr>
        <w:t xml:space="preserve">Разходи за вземане и транспортиране на </w:t>
      </w:r>
      <w:r w:rsidR="00154F67">
        <w:rPr>
          <w:rFonts w:eastAsia="Times New Roman"/>
          <w:lang w:eastAsia="en-US"/>
        </w:rPr>
        <w:t>проби до НРЛ „Туберкулоза</w:t>
      </w:r>
      <w:r w:rsidRPr="00CB2696">
        <w:rPr>
          <w:rFonts w:eastAsia="Times New Roman"/>
          <w:lang w:eastAsia="en-US"/>
        </w:rPr>
        <w:t>“ към НДНИВМИ, гр. София.</w:t>
      </w:r>
    </w:p>
    <w:p w:rsidR="00CB2696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B2696">
        <w:rPr>
          <w:rFonts w:eastAsia="Times New Roman"/>
          <w:lang w:eastAsia="en-US"/>
        </w:rPr>
        <w:t>Разходи за закупуване на диагностични китове и необходимите консумативи за извършване на изследванията.</w:t>
      </w:r>
    </w:p>
    <w:p w:rsidR="00CB2696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B2696">
        <w:rPr>
          <w:rFonts w:eastAsia="Times New Roman"/>
          <w:lang w:eastAsia="en-US"/>
        </w:rPr>
        <w:t xml:space="preserve">Разходи за обезщетяване на </w:t>
      </w:r>
      <w:r w:rsidRPr="00CB2696">
        <w:rPr>
          <w:rFonts w:eastAsia="Times New Roman"/>
          <w:color w:val="000000"/>
          <w:lang w:eastAsia="en-US"/>
        </w:rPr>
        <w:t>собствениците на заклани и унищожени говеда.</w:t>
      </w:r>
    </w:p>
    <w:p w:rsidR="00CB2696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B2696">
        <w:rPr>
          <w:rFonts w:eastAsia="Times New Roman"/>
          <w:color w:val="000000"/>
          <w:lang w:eastAsia="en-US"/>
        </w:rPr>
        <w:t>Разходи за обезвреждане на трупове на унищожени животни.</w:t>
      </w:r>
    </w:p>
    <w:p w:rsidR="00CB2696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B2696">
        <w:rPr>
          <w:rFonts w:eastAsia="Times New Roman"/>
          <w:color w:val="000000"/>
          <w:lang w:eastAsia="en-US"/>
        </w:rPr>
        <w:t>Разходи за заплащане на труда на изпълнителите на програмата.</w:t>
      </w:r>
    </w:p>
    <w:p w:rsidR="00B605EC" w:rsidRDefault="00B605EC" w:rsidP="00F151C5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B2696">
        <w:rPr>
          <w:rFonts w:eastAsia="Times New Roman"/>
          <w:lang w:eastAsia="en-US"/>
        </w:rPr>
        <w:lastRenderedPageBreak/>
        <w:t>Разходи за извършените ДДД мероприятия.</w:t>
      </w:r>
    </w:p>
    <w:p w:rsidR="00B605EC" w:rsidRDefault="00B605EC" w:rsidP="00B605EC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i/>
          <w:lang w:eastAsia="en-US"/>
        </w:rPr>
      </w:pPr>
    </w:p>
    <w:p w:rsidR="00B605EC" w:rsidRPr="00184515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184515">
        <w:rPr>
          <w:rFonts w:eastAsia="Times New Roman"/>
          <w:b/>
          <w:lang w:eastAsia="en-US"/>
        </w:rPr>
        <w:t>Ползи и очаквани резултати от програмата:</w:t>
      </w:r>
    </w:p>
    <w:p w:rsidR="00512F8D" w:rsidRPr="00184515" w:rsidRDefault="00512F8D" w:rsidP="00B605EC">
      <w:pPr>
        <w:spacing w:after="0" w:line="240" w:lineRule="auto"/>
        <w:jc w:val="both"/>
        <w:rPr>
          <w:rFonts w:eastAsia="Times New Roman"/>
          <w:b/>
          <w:lang w:val="en-US" w:eastAsia="en-US"/>
        </w:rPr>
      </w:pPr>
    </w:p>
    <w:p w:rsidR="00B605EC" w:rsidRPr="00184515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184515">
        <w:rPr>
          <w:rFonts w:eastAsia="Times New Roman"/>
          <w:b/>
          <w:lang w:eastAsia="en-US"/>
        </w:rPr>
        <w:t>Ползи от програмата:</w:t>
      </w:r>
    </w:p>
    <w:p w:rsidR="00B605EC" w:rsidRPr="00512F8D" w:rsidRDefault="00B605EC" w:rsidP="00F151C5">
      <w:pPr>
        <w:numPr>
          <w:ilvl w:val="0"/>
          <w:numId w:val="10"/>
        </w:numPr>
        <w:spacing w:after="0" w:line="240" w:lineRule="auto"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Ранно откриване на заболяването и предотвратяване на разпространението му във възприемчиви животни и хора</w:t>
      </w:r>
    </w:p>
    <w:p w:rsidR="00512F8D" w:rsidRDefault="00512F8D" w:rsidP="00B605EC">
      <w:pPr>
        <w:spacing w:after="0" w:line="240" w:lineRule="auto"/>
        <w:jc w:val="both"/>
        <w:rPr>
          <w:rFonts w:eastAsia="Times New Roman"/>
          <w:lang w:val="en-US" w:eastAsia="en-US"/>
        </w:rPr>
      </w:pPr>
    </w:p>
    <w:p w:rsidR="00B605EC" w:rsidRPr="00184515" w:rsidRDefault="00B605EC" w:rsidP="00B605EC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184515">
        <w:rPr>
          <w:rFonts w:eastAsia="Times New Roman"/>
          <w:b/>
          <w:lang w:eastAsia="en-US"/>
        </w:rPr>
        <w:t>Очакван резултат:</w:t>
      </w:r>
    </w:p>
    <w:p w:rsidR="00B605EC" w:rsidRPr="00512F8D" w:rsidRDefault="00B605EC" w:rsidP="00F151C5">
      <w:pPr>
        <w:numPr>
          <w:ilvl w:val="0"/>
          <w:numId w:val="10"/>
        </w:numPr>
        <w:spacing w:after="0" w:line="240" w:lineRule="auto"/>
        <w:contextualSpacing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Откриване на инфектираните животни</w:t>
      </w:r>
    </w:p>
    <w:p w:rsidR="00B605EC" w:rsidRPr="00512F8D" w:rsidRDefault="00B605EC" w:rsidP="00F151C5">
      <w:pPr>
        <w:numPr>
          <w:ilvl w:val="0"/>
          <w:numId w:val="10"/>
        </w:numPr>
        <w:spacing w:after="0" w:line="240" w:lineRule="auto"/>
        <w:contextualSpacing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Идентифициране на източника на инфекция</w:t>
      </w:r>
    </w:p>
    <w:p w:rsidR="00B605EC" w:rsidRPr="00512F8D" w:rsidRDefault="00B605EC" w:rsidP="00F151C5">
      <w:pPr>
        <w:numPr>
          <w:ilvl w:val="0"/>
          <w:numId w:val="10"/>
        </w:numPr>
        <w:spacing w:after="0" w:line="240" w:lineRule="auto"/>
        <w:contextualSpacing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>Ликвидиране на инфекцията в заразеното стопанство</w:t>
      </w:r>
    </w:p>
    <w:p w:rsidR="00B605EC" w:rsidRPr="00512F8D" w:rsidRDefault="00B605EC" w:rsidP="00F151C5">
      <w:pPr>
        <w:numPr>
          <w:ilvl w:val="0"/>
          <w:numId w:val="10"/>
        </w:numPr>
        <w:spacing w:after="0" w:line="240" w:lineRule="auto"/>
        <w:contextualSpacing/>
        <w:jc w:val="both"/>
        <w:rPr>
          <w:rFonts w:eastAsia="Times New Roman"/>
          <w:lang w:eastAsia="en-US"/>
        </w:rPr>
      </w:pPr>
      <w:r w:rsidRPr="00512F8D">
        <w:rPr>
          <w:rFonts w:eastAsia="Times New Roman"/>
          <w:lang w:eastAsia="en-US"/>
        </w:rPr>
        <w:t xml:space="preserve">Доказване ефикасността на приложените противоепизоотични мерки </w:t>
      </w:r>
    </w:p>
    <w:p w:rsidR="0010682E" w:rsidRPr="00512F8D" w:rsidRDefault="0010682E" w:rsidP="007876EC">
      <w:pPr>
        <w:spacing w:after="0" w:line="240" w:lineRule="auto"/>
        <w:ind w:left="720"/>
        <w:contextualSpacing/>
        <w:rPr>
          <w:rFonts w:eastAsia="Times New Roman"/>
          <w:lang w:eastAsia="en-US"/>
        </w:rPr>
        <w:sectPr w:rsidR="0010682E" w:rsidRPr="00512F8D" w:rsidSect="00184515">
          <w:headerReference w:type="first" r:id="rId12"/>
          <w:footerReference w:type="first" r:id="rId13"/>
          <w:pgSz w:w="11906" w:h="16838" w:code="9"/>
          <w:pgMar w:top="1096" w:right="1134" w:bottom="1418" w:left="1701" w:header="426" w:footer="397" w:gutter="0"/>
          <w:cols w:space="708"/>
          <w:titlePg/>
          <w:docGrid w:linePitch="360"/>
        </w:sectPr>
      </w:pPr>
    </w:p>
    <w:p w:rsidR="0010682E" w:rsidRPr="00512F8D" w:rsidRDefault="0010682E" w:rsidP="0010682E">
      <w:pPr>
        <w:spacing w:after="0" w:line="240" w:lineRule="auto"/>
        <w:ind w:left="720"/>
        <w:contextualSpacing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lastRenderedPageBreak/>
        <w:t>6. Данни за епизоотологията на заболяването през последните 7 години:</w:t>
      </w:r>
    </w:p>
    <w:p w:rsidR="0010682E" w:rsidRPr="00512F8D" w:rsidRDefault="0010682E" w:rsidP="0010682E">
      <w:pPr>
        <w:spacing w:after="0" w:line="240" w:lineRule="auto"/>
        <w:ind w:left="720"/>
        <w:contextualSpacing/>
        <w:rPr>
          <w:rFonts w:eastAsia="Times New Roman"/>
          <w:b/>
          <w:lang w:eastAsia="en-US"/>
        </w:rPr>
      </w:pPr>
      <w:r w:rsidRPr="00512F8D">
        <w:rPr>
          <w:rFonts w:eastAsia="Times New Roman"/>
          <w:b/>
          <w:lang w:eastAsia="en-US"/>
        </w:rPr>
        <w:t>6.1. Данни за извършен надзор и лабораторните тестове през последните 7 години:</w:t>
      </w:r>
    </w:p>
    <w:p w:rsidR="002F1D8B" w:rsidRDefault="002F1D8B" w:rsidP="002F1D8B">
      <w:pPr>
        <w:spacing w:after="0" w:line="240" w:lineRule="auto"/>
        <w:ind w:left="720"/>
        <w:contextualSpacing/>
      </w:pPr>
    </w:p>
    <w:tbl>
      <w:tblPr>
        <w:tblW w:w="1410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388"/>
        <w:gridCol w:w="865"/>
        <w:gridCol w:w="884"/>
        <w:gridCol w:w="1028"/>
        <w:gridCol w:w="992"/>
        <w:gridCol w:w="757"/>
        <w:gridCol w:w="685"/>
        <w:gridCol w:w="1290"/>
        <w:gridCol w:w="192"/>
        <w:gridCol w:w="821"/>
        <w:gridCol w:w="1866"/>
        <w:gridCol w:w="1889"/>
        <w:gridCol w:w="1450"/>
      </w:tblGrid>
      <w:tr w:rsidR="00273378" w:rsidRPr="00213CD0" w:rsidTr="00ED5A4A">
        <w:trPr>
          <w:trHeight w:val="244"/>
        </w:trPr>
        <w:tc>
          <w:tcPr>
            <w:tcW w:w="890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</w:rPr>
            </w:pPr>
            <w:r w:rsidRPr="00213CD0">
              <w:rPr>
                <w:rFonts w:eastAsia="Times New Roman"/>
              </w:rPr>
              <w:t xml:space="preserve">Година : </w:t>
            </w:r>
            <w:r>
              <w:rPr>
                <w:rFonts w:eastAsia="Times New Roman"/>
                <w:b/>
                <w:i/>
              </w:rPr>
              <w:t>2011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273378" w:rsidRPr="00213CD0" w:rsidTr="00ED5A4A">
        <w:trPr>
          <w:trHeight w:val="259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273378" w:rsidRPr="00213CD0" w:rsidTr="00ED5A4A">
        <w:trPr>
          <w:trHeight w:val="402"/>
        </w:trPr>
        <w:tc>
          <w:tcPr>
            <w:tcW w:w="138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Регион </w:t>
            </w:r>
          </w:p>
        </w:tc>
        <w:tc>
          <w:tcPr>
            <w:tcW w:w="174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Общ брой говеда 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Официално свободни стада</w:t>
            </w: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Заразени стада</w:t>
            </w:r>
          </w:p>
        </w:tc>
        <w:tc>
          <w:tcPr>
            <w:tcW w:w="23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Рутинни туберкулинови изследвания </w:t>
            </w:r>
          </w:p>
        </w:tc>
        <w:tc>
          <w:tcPr>
            <w:tcW w:w="18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Брой туберкулинови изследвания, извършени преди въвеждането в стадата  [Анекс A(I)(2)(c) 3°абзац (1) от Директива  64/432/</w:t>
            </w:r>
            <w:smartTag w:uri="urn:schemas-microsoft-com:office:smarttags" w:element="stockticker">
              <w:r w:rsidRPr="00213CD0">
                <w:rPr>
                  <w:rFonts w:eastAsia="Times New Roman"/>
                  <w:sz w:val="18"/>
                  <w:szCs w:val="18"/>
                </w:rPr>
                <w:t>EEC</w:t>
              </w:r>
            </w:smartTag>
            <w:r w:rsidRPr="00213CD0">
              <w:rPr>
                <w:rFonts w:eastAsia="Times New Roman"/>
                <w:sz w:val="18"/>
                <w:szCs w:val="18"/>
              </w:rPr>
              <w:t>]</w:t>
            </w:r>
          </w:p>
        </w:tc>
        <w:tc>
          <w:tcPr>
            <w:tcW w:w="188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Брой животни със съмнителни туберкулозни лезии, изпратени за хистологопатологично и бактериално изследване </w:t>
            </w:r>
          </w:p>
        </w:tc>
        <w:tc>
          <w:tcPr>
            <w:tcW w:w="14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Брой положителни животните, след извършено бактериологично изследване </w:t>
            </w:r>
          </w:p>
        </w:tc>
      </w:tr>
      <w:tr w:rsidR="00273378" w:rsidRPr="00213CD0" w:rsidTr="00ED5A4A">
        <w:trPr>
          <w:trHeight w:val="820"/>
        </w:trPr>
        <w:tc>
          <w:tcPr>
            <w:tcW w:w="13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стада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Животни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Брой стада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Интервал между рутинните туберкулинови изследвания 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Брой изследвани животни</w:t>
            </w:r>
          </w:p>
        </w:tc>
        <w:tc>
          <w:tcPr>
            <w:tcW w:w="18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8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Благоевград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7 583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24 615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7 583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23 209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Бургас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4 686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25 269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4 686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99,98%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0,02%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23 808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38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Варна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1 353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10 926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1 353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10 854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В. Търново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2 161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22 826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2 161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22 815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Видин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1 117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8 518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1 117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8 055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Враца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5 265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19 331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5 265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17 895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Габрово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1 003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8 160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1 003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8 450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Добрич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1 383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25 802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1 383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24 196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Кърджали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17 479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47 681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17 479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46 697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Кюстендил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1 262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6 056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1 262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6 031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Ловеч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11 451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11 208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Монтана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2 235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17 178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2 235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16 916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3 244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 xml:space="preserve">Пазарджик 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7 870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18 908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7 870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17 015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Перник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1 988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6 676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1 988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5 302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Плевен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7 348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29 392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7 348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23 382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Пловдив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5 793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56 442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5 793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55 769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Разград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5 228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20 940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5 228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18 914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Русе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4 491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15 920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4 491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15 328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Силистра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3 814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12 307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3 814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14 832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Сливен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2 271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27 291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2 271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26 248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Смолян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9 837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15 469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9 837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14 078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София град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443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4 372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4 055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София област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7 936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16 362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7 936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16 424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801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Стара Загора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4 134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28 041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4 134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31 586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Търговище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5 755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26 053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5 755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24 332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Хасково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8 964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33 525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8 964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31 893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Шумен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5 070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23 779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5 070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29 059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Ямбол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1 440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25 601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1 440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16 048</w:t>
            </w:r>
          </w:p>
        </w:tc>
        <w:tc>
          <w:tcPr>
            <w:tcW w:w="186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 xml:space="preserve">Общо: 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128 163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588 891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128 163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99,9993</w:t>
            </w: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7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5C3357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6"/>
                <w:szCs w:val="16"/>
              </w:rPr>
            </w:pPr>
            <w:r w:rsidRPr="005C3357">
              <w:rPr>
                <w:rFonts w:eastAsia="Times New Roman"/>
                <w:b/>
                <w:bCs/>
                <w:sz w:val="16"/>
                <w:szCs w:val="16"/>
              </w:rPr>
              <w:t>0,0007%</w:t>
            </w:r>
          </w:p>
        </w:tc>
        <w:tc>
          <w:tcPr>
            <w:tcW w:w="14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sz w:val="18"/>
                <w:szCs w:val="18"/>
              </w:rPr>
              <w:t>Веднъж годишно</w:t>
            </w:r>
          </w:p>
        </w:tc>
        <w:tc>
          <w:tcPr>
            <w:tcW w:w="8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564 399</w:t>
            </w:r>
          </w:p>
        </w:tc>
        <w:tc>
          <w:tcPr>
            <w:tcW w:w="1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4 045</w:t>
            </w:r>
          </w:p>
        </w:tc>
        <w:tc>
          <w:tcPr>
            <w:tcW w:w="188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79</w:t>
            </w:r>
          </w:p>
        </w:tc>
        <w:tc>
          <w:tcPr>
            <w:tcW w:w="14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13CD0">
              <w:rPr>
                <w:rFonts w:eastAsia="Times New Roman"/>
                <w:b/>
                <w:bCs/>
                <w:sz w:val="18"/>
                <w:szCs w:val="18"/>
              </w:rPr>
              <w:t>38</w:t>
            </w:r>
          </w:p>
        </w:tc>
      </w:tr>
      <w:tr w:rsidR="00273378" w:rsidRPr="00213CD0" w:rsidTr="00ED5A4A">
        <w:trPr>
          <w:trHeight w:val="230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</w:tbl>
    <w:p w:rsidR="00273378" w:rsidRDefault="00273378" w:rsidP="00273378">
      <w:pPr>
        <w:spacing w:after="0"/>
        <w:jc w:val="both"/>
        <w:sectPr w:rsidR="00273378" w:rsidSect="00184515">
          <w:pgSz w:w="16838" w:h="11906" w:orient="landscape" w:code="9"/>
          <w:pgMar w:top="284" w:right="567" w:bottom="1134" w:left="1701" w:header="567" w:footer="397" w:gutter="0"/>
          <w:cols w:space="708"/>
          <w:docGrid w:linePitch="360"/>
        </w:sectPr>
      </w:pPr>
    </w:p>
    <w:tbl>
      <w:tblPr>
        <w:tblW w:w="14380" w:type="dxa"/>
        <w:tblInd w:w="-7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704"/>
        <w:gridCol w:w="819"/>
        <w:gridCol w:w="29"/>
        <w:gridCol w:w="851"/>
        <w:gridCol w:w="50"/>
        <w:gridCol w:w="942"/>
        <w:gridCol w:w="26"/>
        <w:gridCol w:w="824"/>
        <w:gridCol w:w="567"/>
        <w:gridCol w:w="91"/>
        <w:gridCol w:w="13"/>
        <w:gridCol w:w="605"/>
        <w:gridCol w:w="134"/>
        <w:gridCol w:w="1364"/>
        <w:gridCol w:w="181"/>
        <w:gridCol w:w="854"/>
        <w:gridCol w:w="11"/>
        <w:gridCol w:w="148"/>
        <w:gridCol w:w="1634"/>
        <w:gridCol w:w="118"/>
        <w:gridCol w:w="11"/>
        <w:gridCol w:w="1787"/>
        <w:gridCol w:w="118"/>
        <w:gridCol w:w="11"/>
        <w:gridCol w:w="1445"/>
        <w:gridCol w:w="32"/>
        <w:gridCol w:w="11"/>
      </w:tblGrid>
      <w:tr w:rsidR="00273378" w:rsidRPr="00A7115A" w:rsidTr="00ED5A4A">
        <w:trPr>
          <w:gridAfter w:val="2"/>
          <w:wAfter w:w="43" w:type="dxa"/>
          <w:trHeight w:val="295"/>
        </w:trPr>
        <w:tc>
          <w:tcPr>
            <w:tcW w:w="2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Default="00273378" w:rsidP="00ED5A4A">
            <w:pPr>
              <w:spacing w:after="0" w:line="240" w:lineRule="auto"/>
              <w:ind w:left="84" w:hanging="84"/>
              <w:rPr>
                <w:rFonts w:eastAsia="Times New Roman"/>
                <w:b/>
                <w:i/>
              </w:rPr>
            </w:pPr>
            <w:r w:rsidRPr="00531077">
              <w:rPr>
                <w:rFonts w:eastAsia="Times New Roman"/>
              </w:rPr>
              <w:lastRenderedPageBreak/>
              <w:t>Година</w:t>
            </w:r>
            <w:r>
              <w:rPr>
                <w:rFonts w:eastAsia="Times New Roman"/>
              </w:rPr>
              <w:t>:</w:t>
            </w:r>
            <w:r w:rsidRPr="00531077">
              <w:rPr>
                <w:rFonts w:eastAsia="Times New Roman"/>
              </w:rPr>
              <w:t xml:space="preserve"> </w:t>
            </w:r>
            <w:r w:rsidRPr="00531077">
              <w:rPr>
                <w:rFonts w:eastAsia="Times New Roman"/>
                <w:b/>
                <w:i/>
              </w:rPr>
              <w:t>2012</w:t>
            </w:r>
          </w:p>
          <w:p w:rsidR="00ED5A4A" w:rsidRPr="00531077" w:rsidRDefault="00ED5A4A" w:rsidP="00ED5A4A">
            <w:pPr>
              <w:spacing w:after="0" w:line="240" w:lineRule="auto"/>
              <w:ind w:left="-58" w:firstLine="58"/>
              <w:rPr>
                <w:rFonts w:eastAsia="Times New Roman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95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5A14C9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15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</w:tr>
      <w:tr w:rsidR="00273378" w:rsidRPr="00A7115A" w:rsidTr="00ED5A4A">
        <w:trPr>
          <w:gridAfter w:val="2"/>
          <w:wAfter w:w="43" w:type="dxa"/>
          <w:trHeight w:val="300"/>
        </w:trPr>
        <w:tc>
          <w:tcPr>
            <w:tcW w:w="17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ED5A4A">
            <w:pPr>
              <w:spacing w:after="0" w:line="240" w:lineRule="auto"/>
              <w:ind w:left="84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Регион</w:t>
            </w:r>
          </w:p>
        </w:tc>
        <w:tc>
          <w:tcPr>
            <w:tcW w:w="1749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Общ брой говеда</w:t>
            </w:r>
          </w:p>
        </w:tc>
        <w:tc>
          <w:tcPr>
            <w:tcW w:w="179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Официално свободни стада</w:t>
            </w:r>
          </w:p>
        </w:tc>
        <w:tc>
          <w:tcPr>
            <w:tcW w:w="141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Заразени стада</w:t>
            </w:r>
          </w:p>
        </w:tc>
        <w:tc>
          <w:tcPr>
            <w:tcW w:w="2558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Рутинни туберкулинови изследвания</w:t>
            </w:r>
          </w:p>
        </w:tc>
        <w:tc>
          <w:tcPr>
            <w:tcW w:w="16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туберкулинови изследвания, извършени преди въвеждането в стадата  [Анекс A(I)(2)(c) 3°абзац (1) от Директива  64/432/</w:t>
            </w:r>
            <w:smartTag w:uri="urn:schemas-microsoft-com:office:smarttags" w:element="stockticker">
              <w:r w:rsidRPr="00A7115A">
                <w:rPr>
                  <w:rFonts w:eastAsia="Times New Roman"/>
                  <w:sz w:val="18"/>
                  <w:szCs w:val="18"/>
                </w:rPr>
                <w:t>EEC</w:t>
              </w:r>
            </w:smartTag>
            <w:r w:rsidRPr="00A7115A">
              <w:rPr>
                <w:rFonts w:eastAsia="Times New Roman"/>
                <w:sz w:val="18"/>
                <w:szCs w:val="18"/>
              </w:rPr>
              <w:t>]</w:t>
            </w:r>
          </w:p>
        </w:tc>
        <w:tc>
          <w:tcPr>
            <w:tcW w:w="1916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животни със съмнителни туберкулозни лезии, изпратени за хистологопатологично и бактериално изследване</w:t>
            </w:r>
          </w:p>
        </w:tc>
        <w:tc>
          <w:tcPr>
            <w:tcW w:w="1574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положителни животните, след извършено бактериологично изследване</w:t>
            </w:r>
          </w:p>
        </w:tc>
      </w:tr>
      <w:tr w:rsidR="00ED5A4A" w:rsidRPr="00A7115A" w:rsidTr="00ED5A4A">
        <w:trPr>
          <w:gridAfter w:val="2"/>
          <w:wAfter w:w="43" w:type="dxa"/>
          <w:trHeight w:val="959"/>
        </w:trPr>
        <w:tc>
          <w:tcPr>
            <w:tcW w:w="170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стада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животни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Интервал между рутинните туберкулинови изследвания  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изследвани животни</w:t>
            </w:r>
          </w:p>
        </w:tc>
        <w:tc>
          <w:tcPr>
            <w:tcW w:w="16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16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574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Благоевград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6202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32573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6202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29809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Бургас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4849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27936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4849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26923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24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Варна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989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12159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989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11161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125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В. Търново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1998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21 129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1998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20 873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Видин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725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7082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725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7503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421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Враца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4 798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16 920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4 798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16 104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Габрово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775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8834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775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8813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72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Добрич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1434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23635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1434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22673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34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Кърджали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13849</w:t>
            </w:r>
          </w:p>
        </w:tc>
        <w:tc>
          <w:tcPr>
            <w:tcW w:w="9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48000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13849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46900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212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Кюстендил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1659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6416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1659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6577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161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Ловеч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1354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11 667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1354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10 900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Монтана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1528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16363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1528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15640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67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Пазарджик 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6070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16102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6070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15866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Перник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1399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6377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1399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5234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Плевен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3837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23238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3837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21028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Пловдив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5674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65257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5674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59525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224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Разград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2629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18172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2629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18172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Русе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1458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15039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1458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14413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521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Силистра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3050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14085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3050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12578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Сливен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1952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28719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1952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26398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Смолян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7411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13823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7411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12479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98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София град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383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4523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383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4047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София област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4 600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12 533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4 600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12 533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Стара Загора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1578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31243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1578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30043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Търговище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4672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26088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4672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23269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Хасково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7621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39907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7621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34243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Шумен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4460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23700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4460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23960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260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Ямбол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1223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21611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1223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19013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2"/>
          <w:wAfter w:w="43" w:type="dxa"/>
          <w:trHeight w:val="224"/>
        </w:trPr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 xml:space="preserve">Общо: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98177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593131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98177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4645FC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sz w:val="18"/>
                <w:szCs w:val="18"/>
              </w:rPr>
            </w:pPr>
            <w:r w:rsidRPr="004645FC">
              <w:rPr>
                <w:rFonts w:eastAsia="Times New Roman"/>
                <w:b/>
                <w:sz w:val="18"/>
                <w:szCs w:val="18"/>
              </w:rPr>
              <w:t>100,00%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  <w:r>
              <w:rPr>
                <w:rFonts w:eastAsia="Times New Roman"/>
                <w:b/>
                <w:bCs/>
                <w:sz w:val="18"/>
                <w:szCs w:val="18"/>
              </w:rPr>
              <w:t>,00%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sz w:val="18"/>
                <w:szCs w:val="18"/>
              </w:rPr>
              <w:t>Веднъж годишно</w:t>
            </w: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556677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2195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1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273378" w:rsidRPr="00A7115A" w:rsidTr="00ED5A4A">
        <w:trPr>
          <w:trHeight w:val="238"/>
        </w:trPr>
        <w:tc>
          <w:tcPr>
            <w:tcW w:w="906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5A4A" w:rsidRDefault="00ED5A4A" w:rsidP="00F151C5">
            <w:pPr>
              <w:spacing w:after="0" w:line="240" w:lineRule="auto"/>
              <w:rPr>
                <w:rFonts w:eastAsia="Times New Roman"/>
              </w:rPr>
            </w:pPr>
          </w:p>
          <w:p w:rsidR="00273378" w:rsidRPr="00531077" w:rsidRDefault="00273378" w:rsidP="00F151C5">
            <w:pPr>
              <w:spacing w:after="0" w:line="240" w:lineRule="auto"/>
              <w:rPr>
                <w:rFonts w:eastAsia="Times New Roman"/>
              </w:rPr>
            </w:pPr>
            <w:r w:rsidRPr="00531077">
              <w:rPr>
                <w:rFonts w:eastAsia="Times New Roman"/>
              </w:rPr>
              <w:lastRenderedPageBreak/>
              <w:t xml:space="preserve">Година: </w:t>
            </w:r>
            <w:r>
              <w:rPr>
                <w:rFonts w:eastAsia="Times New Roman"/>
                <w:b/>
                <w:i/>
              </w:rPr>
              <w:t>2013</w:t>
            </w:r>
          </w:p>
        </w:tc>
        <w:tc>
          <w:tcPr>
            <w:tcW w:w="1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ED5A4A" w:rsidRPr="00A7115A" w:rsidTr="00ED5A4A">
        <w:trPr>
          <w:gridAfter w:val="1"/>
          <w:wAfter w:w="11" w:type="dxa"/>
          <w:trHeight w:val="253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6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ED5A4A" w:rsidRPr="00A7115A" w:rsidTr="00ED5A4A">
        <w:trPr>
          <w:gridAfter w:val="1"/>
          <w:wAfter w:w="11" w:type="dxa"/>
          <w:trHeight w:val="632"/>
        </w:trPr>
        <w:tc>
          <w:tcPr>
            <w:tcW w:w="17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Регион</w:t>
            </w:r>
          </w:p>
        </w:tc>
        <w:tc>
          <w:tcPr>
            <w:tcW w:w="169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Общ брой говеда</w:t>
            </w:r>
          </w:p>
        </w:tc>
        <w:tc>
          <w:tcPr>
            <w:tcW w:w="184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Официално свободни стада</w:t>
            </w:r>
          </w:p>
        </w:tc>
        <w:tc>
          <w:tcPr>
            <w:tcW w:w="127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Заразени стада</w:t>
            </w:r>
          </w:p>
        </w:tc>
        <w:tc>
          <w:tcPr>
            <w:tcW w:w="253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Рутинни туберкулинови изследвания</w:t>
            </w:r>
          </w:p>
        </w:tc>
        <w:tc>
          <w:tcPr>
            <w:tcW w:w="1911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туберкулинови изследвания, извършени преди въвеждането в стадата  [Анекс A(I)(2)(c) 3°абзац (1) от Директива  64/432/</w:t>
            </w:r>
            <w:smartTag w:uri="urn:schemas-microsoft-com:office:smarttags" w:element="stockticker">
              <w:r w:rsidRPr="00A7115A">
                <w:rPr>
                  <w:rFonts w:eastAsia="Times New Roman"/>
                  <w:sz w:val="18"/>
                  <w:szCs w:val="18"/>
                </w:rPr>
                <w:t>EEC</w:t>
              </w:r>
            </w:smartTag>
            <w:r w:rsidRPr="00A7115A">
              <w:rPr>
                <w:rFonts w:eastAsia="Times New Roman"/>
                <w:sz w:val="18"/>
                <w:szCs w:val="18"/>
              </w:rPr>
              <w:t>]</w:t>
            </w:r>
          </w:p>
        </w:tc>
        <w:tc>
          <w:tcPr>
            <w:tcW w:w="1916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животни със съмнителни туберкулозни лезии, изпратени за хистологопатологично и бактериално изследване</w:t>
            </w:r>
          </w:p>
        </w:tc>
        <w:tc>
          <w:tcPr>
            <w:tcW w:w="1488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положителни животните, след извършено бактериологично изследване</w:t>
            </w:r>
          </w:p>
        </w:tc>
      </w:tr>
      <w:tr w:rsidR="00ED5A4A" w:rsidRPr="00A7115A" w:rsidTr="00ED5A4A">
        <w:trPr>
          <w:gridAfter w:val="1"/>
          <w:wAfter w:w="11" w:type="dxa"/>
          <w:trHeight w:val="688"/>
        </w:trPr>
        <w:tc>
          <w:tcPr>
            <w:tcW w:w="170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стада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Животни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Интервал между рутинните туберкулинови изследвания  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изследвани животни</w:t>
            </w:r>
          </w:p>
        </w:tc>
        <w:tc>
          <w:tcPr>
            <w:tcW w:w="1911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16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88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Благоевград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6 019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34 303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6 019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17 635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Бургас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4 557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28 673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4 557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16 753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Варна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1 177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11 889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1 177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7 556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В. Търново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1 590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24 197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1 590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14 725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Видин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7 048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689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3 560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Враца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4 691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16 614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4 691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9 291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Габрово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7 661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698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5 913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Добрич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1 426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24 737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1 426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13 324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Кърджали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14 063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48 086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14 063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23 470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Кюстендил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6 292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1 130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4 055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Ловеч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1 381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11 820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1 381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4 467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Монтана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1 393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15 199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1 393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9 729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Пазарджик 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6 372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24 193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6 372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10 985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Перник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1 369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6 067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1 369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3 269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Плевен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2 975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21 577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2 975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13 599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Пловдив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5 346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65 378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5 346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42 276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Разград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2 521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17 932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2 521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12 351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31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Русе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1 453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14 460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1 453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8 896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Силистра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2 934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13 909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2 934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8 229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Сливен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1 953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28 963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1 953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16 155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Смолян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7 339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13 154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7 339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5 296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София град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4 926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375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4 754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София област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3 324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15 559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3 324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6 034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Стара Загора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1 533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27 768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1 533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21 499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Търговище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4 655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25 131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4 655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12 347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Хасково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7 621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39 907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7 621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21 281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Шумен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3 621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22 567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3 621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17 656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Ямбол</w:t>
            </w:r>
          </w:p>
        </w:tc>
        <w:tc>
          <w:tcPr>
            <w:tcW w:w="848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1 207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22 033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1 207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8 671</w:t>
            </w:r>
          </w:p>
        </w:tc>
        <w:tc>
          <w:tcPr>
            <w:tcW w:w="1911" w:type="dxa"/>
            <w:gridSpan w:val="4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ED5A4A" w:rsidRPr="00A7115A" w:rsidTr="00ED5A4A">
        <w:trPr>
          <w:gridAfter w:val="1"/>
          <w:wAfter w:w="11" w:type="dxa"/>
          <w:trHeight w:val="224"/>
        </w:trPr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 xml:space="preserve">Общо: </w:t>
            </w:r>
          </w:p>
        </w:tc>
        <w:tc>
          <w:tcPr>
            <w:tcW w:w="8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93 412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600 043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93 412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100,00%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0,00%</w:t>
            </w:r>
          </w:p>
        </w:tc>
        <w:tc>
          <w:tcPr>
            <w:tcW w:w="14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sz w:val="18"/>
                <w:szCs w:val="18"/>
              </w:rPr>
              <w:t>Веднъж годишно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343 776</w:t>
            </w:r>
          </w:p>
        </w:tc>
        <w:tc>
          <w:tcPr>
            <w:tcW w:w="191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9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14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</w:p>
        </w:tc>
      </w:tr>
    </w:tbl>
    <w:p w:rsidR="00273378" w:rsidRDefault="00273378" w:rsidP="00273378">
      <w:pPr>
        <w:spacing w:after="0"/>
        <w:jc w:val="both"/>
      </w:pPr>
      <w:r>
        <w:lastRenderedPageBreak/>
        <w:t xml:space="preserve">Година: </w:t>
      </w:r>
      <w:r>
        <w:rPr>
          <w:b/>
          <w:i/>
        </w:rPr>
        <w:t>2014</w:t>
      </w:r>
    </w:p>
    <w:tbl>
      <w:tblPr>
        <w:tblW w:w="14256" w:type="dxa"/>
        <w:tblCellMar>
          <w:left w:w="70" w:type="dxa"/>
          <w:right w:w="70" w:type="dxa"/>
        </w:tblCellMar>
        <w:tblLook w:val="0000"/>
      </w:tblPr>
      <w:tblGrid>
        <w:gridCol w:w="1560"/>
        <w:gridCol w:w="860"/>
        <w:gridCol w:w="877"/>
        <w:gridCol w:w="1021"/>
        <w:gridCol w:w="984"/>
        <w:gridCol w:w="550"/>
        <w:gridCol w:w="761"/>
        <w:gridCol w:w="1504"/>
        <w:gridCol w:w="1007"/>
        <w:gridCol w:w="1863"/>
        <w:gridCol w:w="1891"/>
        <w:gridCol w:w="1461"/>
      </w:tblGrid>
      <w:tr w:rsidR="00273378" w:rsidRPr="00A7115A" w:rsidTr="00C1595B">
        <w:trPr>
          <w:trHeight w:val="631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Регион</w:t>
            </w:r>
          </w:p>
        </w:tc>
        <w:tc>
          <w:tcPr>
            <w:tcW w:w="173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Общ брой говеда</w:t>
            </w:r>
          </w:p>
        </w:tc>
        <w:tc>
          <w:tcPr>
            <w:tcW w:w="20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Официално свободни стада</w:t>
            </w:r>
          </w:p>
        </w:tc>
        <w:tc>
          <w:tcPr>
            <w:tcW w:w="129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Заразени стада</w:t>
            </w:r>
          </w:p>
        </w:tc>
        <w:tc>
          <w:tcPr>
            <w:tcW w:w="248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Рутинни туберкулинови изследвания</w:t>
            </w:r>
          </w:p>
        </w:tc>
        <w:tc>
          <w:tcPr>
            <w:tcW w:w="186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туберкулинови изследвания, извършени преди въвеждането в стадата  [Анекс A(I)(2)(c) 3°абзац (1) от Директива  64/432/</w:t>
            </w:r>
            <w:smartTag w:uri="urn:schemas-microsoft-com:office:smarttags" w:element="stockticker">
              <w:r w:rsidRPr="00A7115A">
                <w:rPr>
                  <w:rFonts w:eastAsia="Times New Roman"/>
                  <w:sz w:val="18"/>
                  <w:szCs w:val="18"/>
                </w:rPr>
                <w:t>EEC</w:t>
              </w:r>
            </w:smartTag>
            <w:r w:rsidRPr="00A7115A">
              <w:rPr>
                <w:rFonts w:eastAsia="Times New Roman"/>
                <w:sz w:val="18"/>
                <w:szCs w:val="18"/>
              </w:rPr>
              <w:t>]</w:t>
            </w:r>
          </w:p>
        </w:tc>
        <w:tc>
          <w:tcPr>
            <w:tcW w:w="186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животни със съмнителни туберкулозни лезии, изпратени за хистологопатологично и бактериално изследване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положителни животните, след извършено бактериологично изследване</w:t>
            </w:r>
          </w:p>
        </w:tc>
      </w:tr>
      <w:tr w:rsidR="00273378" w:rsidRPr="00A7115A" w:rsidTr="00C1595B">
        <w:trPr>
          <w:trHeight w:val="914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стада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Животни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Интервал между рутинните туберкулинови изследвания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Брой изследвани животни</w:t>
            </w:r>
          </w:p>
        </w:tc>
        <w:tc>
          <w:tcPr>
            <w:tcW w:w="18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6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Благоевград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6 100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33 609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6 100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32 031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Бургас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4 385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30 955</w:t>
            </w:r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4 385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15 783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Варна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1 180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11 525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1 180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9 791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В. Търново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837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19 645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837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17 572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Видин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497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5 624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497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99.6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0.4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5 096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27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Враца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4 106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16 626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4 106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13 016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Габрово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698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7 994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698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99.9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0.1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color w:val="000000"/>
                <w:sz w:val="18"/>
                <w:szCs w:val="18"/>
              </w:rPr>
              <w:t>8 011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24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Добрич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1 092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25 031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1 092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21 496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Кърджали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13 934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51 964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13 934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99,99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0.01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42 817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8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Кюстендил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1 071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6 645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1 071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99.9</w:t>
            </w:r>
            <w:r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</w:rPr>
              <w:t>0.09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6 050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4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Ловеч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1 379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12 163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1 379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8 511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Монтана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1 187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14 486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1 187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13 994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 xml:space="preserve">Пазарджик 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5 638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13 401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5 638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12 261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Перник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1 201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5 968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1 201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4 112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Плевен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3 484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45 727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3 484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99.9</w:t>
            </w:r>
            <w:r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</w:rPr>
              <w:t>0.02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19 961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15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Пловдив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4 842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62 032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4 842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52 371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Разград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2 000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16 400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2 000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99.75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Cs/>
                <w:sz w:val="18"/>
                <w:szCs w:val="18"/>
              </w:rPr>
              <w:t>0.25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14 844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209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114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Русе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1 337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12 862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1 337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11 825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Силистра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2 555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13 924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2 555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11 527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Сливен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1 962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28 622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1 962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26 305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Смолян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6 830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11 670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6 830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8 983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София град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3 056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2 866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София област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3 324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15 790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3 324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10 977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Стара Загора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1 570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29 255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1 570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29 524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Търговище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2 706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18 844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2 706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15 065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Хасково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7 621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37 360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7 621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16 098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Шумен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3 621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22 566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3 621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18 021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Ямбол</w:t>
            </w: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1 087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21 032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1 087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A7115A">
              <w:rPr>
                <w:rFonts w:eastAsia="Times New Roman"/>
                <w:color w:val="000000"/>
                <w:sz w:val="18"/>
                <w:szCs w:val="18"/>
              </w:rPr>
              <w:t>14 384</w:t>
            </w:r>
          </w:p>
        </w:tc>
        <w:tc>
          <w:tcPr>
            <w:tcW w:w="18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A7115A" w:rsidTr="00C1595B">
        <w:trPr>
          <w:trHeight w:val="224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 xml:space="preserve">Общо: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86 512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594 776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86 512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 99.987</w:t>
            </w: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 xml:space="preserve"> %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5C3357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sz w:val="18"/>
                <w:szCs w:val="18"/>
              </w:rPr>
            </w:pPr>
            <w:r w:rsidRPr="005C3357">
              <w:rPr>
                <w:rFonts w:eastAsia="Times New Roman"/>
                <w:b/>
                <w:sz w:val="18"/>
                <w:szCs w:val="18"/>
              </w:rPr>
              <w:t>0,013%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sz w:val="18"/>
                <w:szCs w:val="18"/>
              </w:rPr>
              <w:t>Веднъж годишно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463 292</w:t>
            </w:r>
          </w:p>
        </w:tc>
        <w:tc>
          <w:tcPr>
            <w:tcW w:w="18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340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vAlign w:val="bottom"/>
          </w:tcPr>
          <w:p w:rsidR="00273378" w:rsidRPr="00A7115A" w:rsidRDefault="00273378" w:rsidP="00F151C5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A7115A">
              <w:rPr>
                <w:rFonts w:eastAsia="Times New Roman"/>
                <w:b/>
                <w:bCs/>
                <w:sz w:val="18"/>
                <w:szCs w:val="18"/>
              </w:rPr>
              <w:t>192</w:t>
            </w:r>
          </w:p>
        </w:tc>
      </w:tr>
    </w:tbl>
    <w:p w:rsidR="00C1595B" w:rsidRDefault="00C1595B" w:rsidP="00273378">
      <w:pPr>
        <w:spacing w:after="0"/>
        <w:jc w:val="both"/>
      </w:pPr>
    </w:p>
    <w:p w:rsidR="00C1595B" w:rsidRDefault="00C1595B" w:rsidP="00273378">
      <w:pPr>
        <w:spacing w:after="0"/>
        <w:jc w:val="both"/>
      </w:pPr>
    </w:p>
    <w:p w:rsidR="00273378" w:rsidRDefault="00273378" w:rsidP="00273378">
      <w:pPr>
        <w:spacing w:after="0"/>
        <w:jc w:val="both"/>
      </w:pPr>
      <w:r>
        <w:lastRenderedPageBreak/>
        <w:t xml:space="preserve">Година: </w:t>
      </w:r>
      <w:r>
        <w:rPr>
          <w:b/>
          <w:i/>
        </w:rPr>
        <w:t>2015</w:t>
      </w:r>
    </w:p>
    <w:tbl>
      <w:tblPr>
        <w:tblpPr w:leftFromText="141" w:rightFromText="141" w:vertAnchor="text" w:horzAnchor="page" w:tblpX="1115" w:tblpY="312"/>
        <w:tblW w:w="15644" w:type="dxa"/>
        <w:tblCellMar>
          <w:left w:w="70" w:type="dxa"/>
          <w:right w:w="70" w:type="dxa"/>
        </w:tblCellMar>
        <w:tblLook w:val="0000"/>
      </w:tblPr>
      <w:tblGrid>
        <w:gridCol w:w="1540"/>
        <w:gridCol w:w="960"/>
        <w:gridCol w:w="980"/>
        <w:gridCol w:w="1140"/>
        <w:gridCol w:w="1100"/>
        <w:gridCol w:w="840"/>
        <w:gridCol w:w="760"/>
        <w:gridCol w:w="1539"/>
        <w:gridCol w:w="1012"/>
        <w:gridCol w:w="2080"/>
        <w:gridCol w:w="2085"/>
        <w:gridCol w:w="1608"/>
      </w:tblGrid>
      <w:tr w:rsidR="00273378" w:rsidRPr="00CD1B6C" w:rsidTr="007405F9">
        <w:trPr>
          <w:trHeight w:val="441"/>
        </w:trPr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Регион</w:t>
            </w:r>
          </w:p>
        </w:tc>
        <w:tc>
          <w:tcPr>
            <w:tcW w:w="194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Общ брой говеда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Официално свободни стада</w:t>
            </w:r>
          </w:p>
        </w:tc>
        <w:tc>
          <w:tcPr>
            <w:tcW w:w="16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Заразени стада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Рутинни туберкулинови изследвания</w:t>
            </w:r>
          </w:p>
        </w:tc>
        <w:tc>
          <w:tcPr>
            <w:tcW w:w="2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Брой туберкулинови изследвания, извършени преди въвеждането в стадата  [Анекс A(I)(2)(c) 3°абзац (1) от Директива  64/432/</w:t>
            </w:r>
            <w:smartTag w:uri="urn:schemas-microsoft-com:office:smarttags" w:element="stockticker">
              <w:r w:rsidRPr="00CD1B6C">
                <w:rPr>
                  <w:rFonts w:eastAsia="Times New Roman"/>
                  <w:sz w:val="18"/>
                  <w:szCs w:val="18"/>
                </w:rPr>
                <w:t>EEC</w:t>
              </w:r>
            </w:smartTag>
            <w:r w:rsidRPr="00CD1B6C">
              <w:rPr>
                <w:rFonts w:eastAsia="Times New Roman"/>
                <w:sz w:val="18"/>
                <w:szCs w:val="18"/>
              </w:rPr>
              <w:t>]</w:t>
            </w:r>
          </w:p>
        </w:tc>
        <w:tc>
          <w:tcPr>
            <w:tcW w:w="208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Брой животни със съмнителни туберкулозни лезии, изпратени за хистологопатологично и бактериално изследване</w:t>
            </w:r>
          </w:p>
        </w:tc>
        <w:tc>
          <w:tcPr>
            <w:tcW w:w="160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Брой положителни животните, след извършено бактериологично изследване</w:t>
            </w:r>
          </w:p>
        </w:tc>
      </w:tr>
      <w:tr w:rsidR="00273378" w:rsidRPr="00CD1B6C" w:rsidTr="007405F9">
        <w:trPr>
          <w:trHeight w:val="816"/>
        </w:trPr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стада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животни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 xml:space="preserve">Интервал между рутинните туберкулинови изследвания 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highlight w:val="yellow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Брой изследвани животни</w:t>
            </w:r>
          </w:p>
        </w:tc>
        <w:tc>
          <w:tcPr>
            <w:tcW w:w="2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8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60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Благоевград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6 605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39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255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6 605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  <w:highlight w:val="yellow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3 902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Бургас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5 066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620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5 066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  <w:highlight w:val="yellow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Варна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983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13 249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983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В. Търново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1 580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535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1 580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755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Видин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6 327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0,16</w:t>
            </w:r>
            <w:r w:rsidRPr="00213CD0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1 350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Враца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2 634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18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510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2 634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Габрово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467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7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427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467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99.79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CD1B6C">
              <w:rPr>
                <w:rFonts w:eastAsia="Times New Roman"/>
                <w:bCs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CD1B6C">
              <w:rPr>
                <w:rFonts w:eastAsia="Times New Roman"/>
                <w:bCs/>
                <w:sz w:val="18"/>
                <w:szCs w:val="18"/>
              </w:rPr>
              <w:t>0.21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bCs/>
                <w:color w:val="000000"/>
                <w:sz w:val="18"/>
                <w:szCs w:val="18"/>
              </w:rPr>
              <w:t>357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21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2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Добрич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1 244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5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884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1 244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Кърджали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11 811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5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>6 928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11 811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0,01</w:t>
            </w:r>
            <w:r w:rsidRPr="00213CD0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2 133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Кюстендил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906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8 492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906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0,11</w:t>
            </w:r>
            <w:r w:rsidRPr="00213CD0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Ловеч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1 328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739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1 328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5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Монтана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1 312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5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403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1 312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 xml:space="preserve">Пазарджик 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3 777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418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3 777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9 921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Перник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1 027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6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440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1 027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Плевен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2 333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024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2 333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 w:rsidRPr="00CD1B6C">
              <w:rPr>
                <w:rFonts w:eastAsia="Times New Roman"/>
                <w:bCs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9 747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Пловдив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4 091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60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258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4 091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2 517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Разград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2 775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0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629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2 775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99.46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0,54</w:t>
            </w:r>
            <w:r w:rsidRPr="00213CD0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2 135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80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39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Русе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984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568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984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482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Силистра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1 866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14 400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1 866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3 976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Сливен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1 585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28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507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1 585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2 337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Смолян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7 037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15 720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7 037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1 092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София град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408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4 818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408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София област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2 678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19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316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2 678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Стара Загора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1 956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0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069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1 956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Търговище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2 789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825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2 789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1 030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Хасково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6 522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8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031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6 522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6 532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Шумен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5 738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3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36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5 738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3 409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CD1B6C" w:rsidTr="007405F9">
        <w:trPr>
          <w:trHeight w:val="240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Ямбол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1 310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CD1B6C">
              <w:rPr>
                <w:rFonts w:eastAsia="Times New Roman"/>
                <w:color w:val="000000"/>
                <w:sz w:val="18"/>
                <w:szCs w:val="18"/>
                <w:lang w:val="en-US"/>
              </w:rPr>
              <w:t>1</w:t>
            </w:r>
            <w:r w:rsidRPr="00CD1B6C">
              <w:rPr>
                <w:rFonts w:eastAsia="Times New Roman"/>
                <w:color w:val="000000"/>
                <w:sz w:val="18"/>
                <w:szCs w:val="18"/>
              </w:rPr>
              <w:t xml:space="preserve"> 245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1 310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A7115A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A7115A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213CD0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213CD0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D1B6C"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3378" w:rsidRPr="00CD1B6C" w:rsidRDefault="00273378" w:rsidP="007405F9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D1B6C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273378" w:rsidRPr="002D563A" w:rsidTr="007405F9">
        <w:trPr>
          <w:trHeight w:val="240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 xml:space="preserve">Общо: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81 426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6</w:t>
            </w:r>
            <w:r w:rsidRPr="002D563A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46</w:t>
            </w: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 xml:space="preserve"> 00</w:t>
            </w:r>
            <w:r w:rsidRPr="002D563A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81 426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 xml:space="preserve"> 99.976 %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  <w:highlight w:val="yellow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sz w:val="18"/>
                <w:szCs w:val="18"/>
              </w:rPr>
            </w:pPr>
            <w:r w:rsidRPr="002D563A">
              <w:rPr>
                <w:rFonts w:eastAsia="Times New Roman"/>
                <w:b/>
                <w:sz w:val="18"/>
                <w:szCs w:val="18"/>
              </w:rPr>
              <w:t>0,024%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sz w:val="18"/>
                <w:szCs w:val="18"/>
              </w:rPr>
              <w:t>Веднъж годишно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52 928</w:t>
            </w:r>
          </w:p>
        </w:tc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20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101</w:t>
            </w:r>
          </w:p>
        </w:tc>
        <w:tc>
          <w:tcPr>
            <w:tcW w:w="16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vAlign w:val="bottom"/>
          </w:tcPr>
          <w:p w:rsidR="00273378" w:rsidRPr="002D563A" w:rsidRDefault="00273378" w:rsidP="007405F9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2D563A">
              <w:rPr>
                <w:rFonts w:eastAsia="Times New Roman"/>
                <w:b/>
                <w:bCs/>
                <w:sz w:val="18"/>
                <w:szCs w:val="18"/>
              </w:rPr>
              <w:t>41</w:t>
            </w:r>
          </w:p>
        </w:tc>
      </w:tr>
    </w:tbl>
    <w:p w:rsidR="00F151C5" w:rsidRPr="00F151C5" w:rsidRDefault="00F151C5" w:rsidP="00F151C5">
      <w:pPr>
        <w:spacing w:after="0"/>
        <w:rPr>
          <w:vanish/>
        </w:rPr>
      </w:pPr>
    </w:p>
    <w:tbl>
      <w:tblPr>
        <w:tblpPr w:leftFromText="141" w:rightFromText="141" w:horzAnchor="margin" w:tblpXSpec="center" w:tblpY="-9300"/>
        <w:tblW w:w="28743" w:type="dxa"/>
        <w:tblCellMar>
          <w:left w:w="70" w:type="dxa"/>
          <w:right w:w="70" w:type="dxa"/>
        </w:tblCellMar>
        <w:tblLook w:val="0000"/>
      </w:tblPr>
      <w:tblGrid>
        <w:gridCol w:w="15599"/>
        <w:gridCol w:w="980"/>
        <w:gridCol w:w="1140"/>
        <w:gridCol w:w="1100"/>
        <w:gridCol w:w="3031"/>
        <w:gridCol w:w="1120"/>
        <w:gridCol w:w="2080"/>
        <w:gridCol w:w="2085"/>
        <w:gridCol w:w="1608"/>
      </w:tblGrid>
      <w:tr w:rsidR="00273378" w:rsidRPr="008E7E68" w:rsidTr="00C1595B">
        <w:trPr>
          <w:trHeight w:val="315"/>
        </w:trPr>
        <w:tc>
          <w:tcPr>
            <w:tcW w:w="2874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Pr="008E7E68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</w:tr>
      <w:tr w:rsidR="00273378" w:rsidRPr="008E7E68" w:rsidTr="00C1595B">
        <w:trPr>
          <w:trHeight w:val="315"/>
        </w:trPr>
        <w:tc>
          <w:tcPr>
            <w:tcW w:w="2874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3378" w:rsidRDefault="00273378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  <w:tbl>
            <w:tblPr>
              <w:tblpPr w:leftFromText="141" w:rightFromText="141" w:vertAnchor="page" w:horzAnchor="margin" w:tblpXSpec="center" w:tblpY="13"/>
              <w:tblOverlap w:val="never"/>
              <w:tblW w:w="15459" w:type="dxa"/>
              <w:tblCellMar>
                <w:left w:w="70" w:type="dxa"/>
                <w:right w:w="70" w:type="dxa"/>
              </w:tblCellMar>
              <w:tblLook w:val="0000"/>
            </w:tblPr>
            <w:tblGrid>
              <w:gridCol w:w="1810"/>
              <w:gridCol w:w="893"/>
              <w:gridCol w:w="1011"/>
              <w:gridCol w:w="1053"/>
              <w:gridCol w:w="896"/>
              <w:gridCol w:w="711"/>
              <w:gridCol w:w="725"/>
              <w:gridCol w:w="1492"/>
              <w:gridCol w:w="188"/>
              <w:gridCol w:w="946"/>
              <w:gridCol w:w="2127"/>
              <w:gridCol w:w="2126"/>
              <w:gridCol w:w="1481"/>
            </w:tblGrid>
            <w:tr w:rsidR="00C1595B" w:rsidRPr="00DB4DF1" w:rsidTr="00C1595B">
              <w:trPr>
                <w:trHeight w:val="60"/>
              </w:trPr>
              <w:tc>
                <w:tcPr>
                  <w:tcW w:w="27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4E5857" w:rsidRDefault="00C1595B" w:rsidP="00C1595B">
                  <w:pPr>
                    <w:spacing w:after="0" w:line="240" w:lineRule="auto"/>
                    <w:rPr>
                      <w:rFonts w:eastAsia="Times New Roman"/>
                      <w:b/>
                      <w:bCs/>
                      <w:i/>
                    </w:rPr>
                  </w:pPr>
                  <w:r w:rsidRPr="00DB4DF1">
                    <w:rPr>
                      <w:rFonts w:eastAsia="Times New Roman"/>
                      <w:bCs/>
                    </w:rPr>
                    <w:t xml:space="preserve">Година: </w:t>
                  </w:r>
                  <w:r>
                    <w:rPr>
                      <w:rFonts w:eastAsia="Times New Roman"/>
                      <w:b/>
                      <w:bCs/>
                      <w:i/>
                    </w:rPr>
                    <w:t>2016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311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9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</w:tr>
            <w:tr w:rsidR="00C1595B" w:rsidRPr="00DB4DF1" w:rsidTr="00C1595B">
              <w:trPr>
                <w:trHeight w:val="321"/>
              </w:trPr>
              <w:tc>
                <w:tcPr>
                  <w:tcW w:w="181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Регион</w:t>
                  </w:r>
                </w:p>
              </w:tc>
              <w:tc>
                <w:tcPr>
                  <w:tcW w:w="1904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Общ брой говеда</w:t>
                  </w:r>
                </w:p>
              </w:tc>
              <w:tc>
                <w:tcPr>
                  <w:tcW w:w="1949" w:type="dxa"/>
                  <w:gridSpan w:val="2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Официално свободни стада</w:t>
                  </w:r>
                </w:p>
              </w:tc>
              <w:tc>
                <w:tcPr>
                  <w:tcW w:w="1436" w:type="dxa"/>
                  <w:gridSpan w:val="2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Заразени стада</w:t>
                  </w:r>
                </w:p>
              </w:tc>
              <w:tc>
                <w:tcPr>
                  <w:tcW w:w="2626" w:type="dxa"/>
                  <w:gridSpan w:val="3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Рутинни туберкулинови изследвания</w:t>
                  </w:r>
                </w:p>
              </w:tc>
              <w:tc>
                <w:tcPr>
                  <w:tcW w:w="2127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Брой туберкулинови изследвания, извършени преди въвеждането в стадата  [Анекс A(I)(2)(c) 3°абзац (1) от Директива 64/432/</w:t>
                  </w:r>
                  <w:smartTag w:uri="urn:schemas-microsoft-com:office:smarttags" w:element="stockticker">
                    <w:r w:rsidRPr="00DB4DF1">
                      <w:rPr>
                        <w:rFonts w:eastAsia="Times New Roman"/>
                        <w:bCs/>
                        <w:sz w:val="18"/>
                        <w:szCs w:val="18"/>
                      </w:rPr>
                      <w:t>EEC</w:t>
                    </w:r>
                  </w:smartTag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]</w:t>
                  </w:r>
                </w:p>
              </w:tc>
              <w:tc>
                <w:tcPr>
                  <w:tcW w:w="2126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Брой животни със съмнителни туберкулозни лезии, изпратени за хистологопатологично и бактериално изследване</w:t>
                  </w:r>
                </w:p>
              </w:tc>
              <w:tc>
                <w:tcPr>
                  <w:tcW w:w="1481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Брой положителни животните, след извършено бактериологично изследване</w:t>
                  </w:r>
                </w:p>
              </w:tc>
            </w:tr>
            <w:tr w:rsidR="00C1595B" w:rsidRPr="00DB4DF1" w:rsidTr="00C1595B">
              <w:trPr>
                <w:trHeight w:val="689"/>
              </w:trPr>
              <w:tc>
                <w:tcPr>
                  <w:tcW w:w="1810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89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стада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животни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Брой стада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Брой стада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 xml:space="preserve">Интервал между рутинните туберкулинови изследвания  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Брой изследвани животни</w:t>
                  </w:r>
                </w:p>
              </w:tc>
              <w:tc>
                <w:tcPr>
                  <w:tcW w:w="212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481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Благоевград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6 312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38 317</w:t>
                  </w:r>
                </w:p>
              </w:tc>
              <w:tc>
                <w:tcPr>
                  <w:tcW w:w="105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6 312</w:t>
                  </w: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42 575</w:t>
                  </w: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Бургас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5 153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30 850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 xml:space="preserve"> 5 153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34 921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Варна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1 033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11 081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1 033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12 128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В. Търново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1 227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18 676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1 227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25 005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Видин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425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5 725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425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5 875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Враца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2 490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17 455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2 490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18 325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Габрово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380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7 951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379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99,74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,26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8 674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Добрич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1 156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25 209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1 155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25 485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8F4527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8F4527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8F4527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8F4527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Кърджали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11 475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56 445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11 474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60 122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Кюстендил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775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6 645</w:t>
                  </w:r>
                </w:p>
              </w:tc>
              <w:tc>
                <w:tcPr>
                  <w:tcW w:w="105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775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8 808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Ловеч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1 325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10 734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1 325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13 469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Монтана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1 260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16 053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1 260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18 400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 xml:space="preserve">Пазарджик 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4 037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22 453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4 037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19 760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Перник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884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5 910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883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617BBC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617BBC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7 520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Плевен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2 299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21204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2 299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22 901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Пловдив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4 282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66 168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4 278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99,91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,09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73 230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237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210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Разград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1 584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18 106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1 579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99,06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,94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19 594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Русе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921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13 656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921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14 416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Силистра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1 204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13 070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1 202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99,92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,16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13 885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Сливен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1 506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27 697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1 506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33 355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Смолян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6 158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12 080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6 158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12 422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София град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2 489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4 859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2 489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4 137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София област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402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15 796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402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21 069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Стара Загора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1 505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31 085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1 505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34 123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Търговище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2 803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19 922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2 803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21 245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Хасково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6 858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37 360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6 858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47 540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Шумен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5 552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23 975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5 550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99,96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,03</w:t>
                  </w: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24 174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51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32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Ямбол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1 073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21 772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1 073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A7115A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A7115A">
                    <w:rPr>
                      <w:rFonts w:eastAsia="Times New Roman"/>
                      <w:sz w:val="18"/>
                      <w:szCs w:val="18"/>
                    </w:rPr>
                    <w:t>100,00%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213CD0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sz w:val="18"/>
                      <w:szCs w:val="18"/>
                    </w:rPr>
                  </w:pPr>
                  <w:r w:rsidRPr="00213CD0">
                    <w:rPr>
                      <w:rFonts w:eastAsia="Times New Roman"/>
                      <w:sz w:val="18"/>
                      <w:szCs w:val="18"/>
                    </w:rPr>
                    <w:t>0,00%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Cs/>
                      <w:sz w:val="18"/>
                      <w:szCs w:val="18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24 600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Cs/>
                      <w:sz w:val="18"/>
                      <w:szCs w:val="18"/>
                    </w:rPr>
                    <w:t>0</w:t>
                  </w:r>
                </w:p>
              </w:tc>
            </w:tr>
            <w:tr w:rsidR="00C1595B" w:rsidRPr="00DB4DF1" w:rsidTr="00C1595B">
              <w:trPr>
                <w:trHeight w:val="240"/>
              </w:trPr>
              <w:tc>
                <w:tcPr>
                  <w:tcW w:w="1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 xml:space="preserve">Общо: </w:t>
                  </w:r>
                </w:p>
              </w:tc>
              <w:tc>
                <w:tcPr>
                  <w:tcW w:w="8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76 568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600 254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76 547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99,969</w:t>
                  </w:r>
                  <w:r w:rsidRPr="00DB4DF1"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 w:rsidRPr="00DB4DF1"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0</w:t>
                  </w: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,031</w:t>
                  </w:r>
                  <w:r w:rsidRPr="00DD6E69"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4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6"/>
                      <w:szCs w:val="16"/>
                    </w:rPr>
                  </w:pPr>
                  <w:r w:rsidRPr="00DB4DF1">
                    <w:rPr>
                      <w:rFonts w:eastAsia="Times New Roman"/>
                      <w:b/>
                      <w:bCs/>
                      <w:sz w:val="16"/>
                      <w:szCs w:val="16"/>
                    </w:rPr>
                    <w:t>Веднъж годишно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996CE8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 w:rsidRPr="00996CE8"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667 758</w:t>
                  </w:r>
                </w:p>
              </w:tc>
              <w:tc>
                <w:tcPr>
                  <w:tcW w:w="21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238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360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6D9F1"/>
                  <w:noWrap/>
                  <w:vAlign w:val="bottom"/>
                </w:tcPr>
                <w:p w:rsidR="00C1595B" w:rsidRPr="00DB4DF1" w:rsidRDefault="00C1595B" w:rsidP="00C1595B">
                  <w:pPr>
                    <w:spacing w:after="0" w:line="240" w:lineRule="auto"/>
                    <w:jc w:val="right"/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</w:rPr>
                    <w:t>265</w:t>
                  </w:r>
                </w:p>
              </w:tc>
            </w:tr>
          </w:tbl>
          <w:p w:rsidR="00C1595B" w:rsidRDefault="00C1595B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 xml:space="preserve"> Д   </w:t>
            </w:r>
          </w:p>
          <w:p w:rsidR="00C1595B" w:rsidRDefault="00C1595B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  <w:p w:rsidR="00C1595B" w:rsidRDefault="00C1595B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  <w:p w:rsidR="00273378" w:rsidRPr="00D307B3" w:rsidRDefault="00C1595B" w:rsidP="00F151C5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ЕУЙУдагрегреГкдкйдцийасц</w:t>
            </w:r>
          </w:p>
        </w:tc>
      </w:tr>
      <w:tr w:rsidR="00C1595B" w:rsidRPr="008E7E68" w:rsidTr="00C1595B">
        <w:trPr>
          <w:trHeight w:val="255"/>
        </w:trPr>
        <w:tc>
          <w:tcPr>
            <w:tcW w:w="15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D307B3" w:rsidRDefault="00C1595B" w:rsidP="00C1595B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Default="00C1595B" w:rsidP="00C1595B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  <w:p w:rsidR="00C1595B" w:rsidRPr="00D307B3" w:rsidRDefault="00C1595B" w:rsidP="00C1595B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C1595B" w:rsidRPr="008E7E68" w:rsidTr="00C1595B">
        <w:trPr>
          <w:trHeight w:val="255"/>
        </w:trPr>
        <w:tc>
          <w:tcPr>
            <w:tcW w:w="15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1595B" w:rsidRPr="008E7E68" w:rsidRDefault="00C1595B" w:rsidP="00C1595B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</w:tbl>
    <w:p w:rsidR="00273378" w:rsidRPr="00512F8D" w:rsidRDefault="00273378" w:rsidP="00C1595B">
      <w:pPr>
        <w:spacing w:after="0" w:line="240" w:lineRule="auto"/>
        <w:contextualSpacing/>
        <w:sectPr w:rsidR="00273378" w:rsidRPr="00512F8D" w:rsidSect="00ED5A4A">
          <w:pgSz w:w="16838" w:h="11906" w:orient="landscape" w:code="9"/>
          <w:pgMar w:top="992" w:right="1418" w:bottom="1134" w:left="1701" w:header="425" w:footer="397" w:gutter="0"/>
          <w:cols w:space="708"/>
          <w:docGrid w:linePitch="360"/>
        </w:sectPr>
      </w:pPr>
    </w:p>
    <w:p w:rsidR="00C1595B" w:rsidRDefault="00C1595B" w:rsidP="00805D87">
      <w:pPr>
        <w:framePr w:hSpace="141" w:wrap="around" w:hAnchor="margin" w:xAlign="center" w:y="-9300"/>
        <w:spacing w:after="0" w:line="240" w:lineRule="auto"/>
        <w:contextualSpacing/>
        <w:rPr>
          <w:b/>
        </w:rPr>
      </w:pPr>
    </w:p>
    <w:tbl>
      <w:tblPr>
        <w:tblpPr w:leftFromText="141" w:rightFromText="141" w:horzAnchor="margin" w:tblpXSpec="center" w:tblpY="-9300"/>
        <w:tblW w:w="15336" w:type="dxa"/>
        <w:tblCellMar>
          <w:left w:w="70" w:type="dxa"/>
          <w:right w:w="70" w:type="dxa"/>
        </w:tblCellMar>
        <w:tblLook w:val="0000"/>
      </w:tblPr>
      <w:tblGrid>
        <w:gridCol w:w="356"/>
        <w:gridCol w:w="1115"/>
        <w:gridCol w:w="917"/>
        <w:gridCol w:w="936"/>
        <w:gridCol w:w="1088"/>
        <w:gridCol w:w="1051"/>
        <w:gridCol w:w="696"/>
        <w:gridCol w:w="832"/>
        <w:gridCol w:w="1470"/>
        <w:gridCol w:w="1007"/>
        <w:gridCol w:w="356"/>
        <w:gridCol w:w="1630"/>
        <w:gridCol w:w="356"/>
        <w:gridCol w:w="1635"/>
        <w:gridCol w:w="356"/>
        <w:gridCol w:w="1179"/>
        <w:gridCol w:w="356"/>
      </w:tblGrid>
      <w:tr w:rsidR="00805D87" w:rsidRPr="008E7E68" w:rsidTr="007405F9">
        <w:trPr>
          <w:gridBefore w:val="1"/>
          <w:wBefore w:w="356" w:type="dxa"/>
          <w:trHeight w:val="237"/>
        </w:trPr>
        <w:tc>
          <w:tcPr>
            <w:tcW w:w="946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405F9" w:rsidRDefault="007405F9" w:rsidP="000173C2">
            <w:pPr>
              <w:spacing w:after="0" w:line="240" w:lineRule="auto"/>
              <w:jc w:val="both"/>
              <w:rPr>
                <w:rFonts w:eastAsia="Times New Roman"/>
              </w:rPr>
            </w:pPr>
          </w:p>
          <w:p w:rsidR="007405F9" w:rsidRDefault="007405F9" w:rsidP="000173C2">
            <w:pPr>
              <w:spacing w:after="0" w:line="240" w:lineRule="auto"/>
              <w:jc w:val="both"/>
              <w:rPr>
                <w:rFonts w:eastAsia="Times New Roman"/>
              </w:rPr>
            </w:pPr>
          </w:p>
          <w:p w:rsidR="007405F9" w:rsidRDefault="007405F9" w:rsidP="000173C2">
            <w:pPr>
              <w:spacing w:after="0" w:line="240" w:lineRule="auto"/>
              <w:jc w:val="both"/>
              <w:rPr>
                <w:rFonts w:eastAsia="Times New Roman"/>
              </w:rPr>
            </w:pPr>
          </w:p>
          <w:p w:rsidR="00805D87" w:rsidRPr="00D307B3" w:rsidRDefault="007405F9" w:rsidP="000173C2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Година: </w:t>
            </w:r>
            <w:r w:rsidRPr="007405F9">
              <w:rPr>
                <w:rFonts w:eastAsia="Times New Roman"/>
                <w:b/>
                <w:i/>
              </w:rPr>
              <w:t>2017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05D87" w:rsidRPr="008E7E68" w:rsidTr="007405F9">
        <w:trPr>
          <w:gridAfter w:val="1"/>
          <w:wAfter w:w="356" w:type="dxa"/>
          <w:trHeight w:val="509"/>
        </w:trPr>
        <w:tc>
          <w:tcPr>
            <w:tcW w:w="147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Регион </w:t>
            </w:r>
          </w:p>
        </w:tc>
        <w:tc>
          <w:tcPr>
            <w:tcW w:w="185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Общ брой говеда </w:t>
            </w:r>
          </w:p>
        </w:tc>
        <w:tc>
          <w:tcPr>
            <w:tcW w:w="2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Официално свободни стада</w:t>
            </w:r>
          </w:p>
        </w:tc>
        <w:tc>
          <w:tcPr>
            <w:tcW w:w="152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Заразени стада</w:t>
            </w:r>
          </w:p>
        </w:tc>
        <w:tc>
          <w:tcPr>
            <w:tcW w:w="24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Рутинни туберкулинови изследвания </w:t>
            </w:r>
          </w:p>
        </w:tc>
        <w:tc>
          <w:tcPr>
            <w:tcW w:w="198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Брой туберкулинови изследвания, извършени преди въвеждането в стадата  [Анекс A(I)(2)(c) 3°абзац (1) от Директива  64/432/</w:t>
            </w:r>
            <w:smartTag w:uri="urn:schemas-microsoft-com:office:smarttags" w:element="stockticker">
              <w:r w:rsidRPr="008E7E68">
                <w:rPr>
                  <w:rFonts w:eastAsia="Times New Roman"/>
                  <w:sz w:val="18"/>
                  <w:szCs w:val="18"/>
                </w:rPr>
                <w:t>EEC</w:t>
              </w:r>
            </w:smartTag>
            <w:r w:rsidRPr="008E7E68">
              <w:rPr>
                <w:rFonts w:eastAsia="Times New Roman"/>
                <w:sz w:val="18"/>
                <w:szCs w:val="18"/>
              </w:rPr>
              <w:t>]</w:t>
            </w:r>
          </w:p>
        </w:tc>
        <w:tc>
          <w:tcPr>
            <w:tcW w:w="1991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Брой животни със съмнителни туберкулозни лезии, изпратени за хистологопатологично и бактериално изследване </w:t>
            </w:r>
          </w:p>
        </w:tc>
        <w:tc>
          <w:tcPr>
            <w:tcW w:w="153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Брой положителни животните, след извършено бактериологично изследване </w:t>
            </w:r>
          </w:p>
        </w:tc>
      </w:tr>
      <w:tr w:rsidR="00805D87" w:rsidRPr="008E7E68" w:rsidTr="007405F9">
        <w:trPr>
          <w:gridAfter w:val="1"/>
          <w:wAfter w:w="356" w:type="dxa"/>
          <w:trHeight w:val="782"/>
        </w:trPr>
        <w:tc>
          <w:tcPr>
            <w:tcW w:w="147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стада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животни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Брой стада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Брой стада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Интервал между рутинните туберкулинови изследвания 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Брой изследвани животни</w:t>
            </w:r>
          </w:p>
        </w:tc>
        <w:tc>
          <w:tcPr>
            <w:tcW w:w="198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9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53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Благоевград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4 656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49 429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4 656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49 100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Бургас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2 365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37 878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2 365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99,98%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0,02%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36 005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43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Варна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617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12 924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11 604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В. Търново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1 040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27 328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1 040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24 467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Видин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374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5 314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374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5 157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Враца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2 177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18 348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2 177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18 058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Габрово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374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8 441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373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99,73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0,27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7 710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32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Добрич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591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27 354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590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99,83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0,17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24 727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17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13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Кърджали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10 561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71 886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10 561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64 955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Кюстендил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586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8 785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586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 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8 750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Ловеч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1 006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14 622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1 006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13 472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Монтана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717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17 446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17 350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 xml:space="preserve">Пазарджик 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5 698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20 933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5 697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99,98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0,02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18 220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Перник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713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8 632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713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7 679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Плевен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2 118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21 548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2 118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21 385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73023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rPr>
                <w:rFonts w:eastAsia="Times New Roman"/>
                <w:sz w:val="16"/>
                <w:szCs w:val="18"/>
              </w:rPr>
            </w:pPr>
            <w:r w:rsidRPr="00873023">
              <w:rPr>
                <w:rFonts w:eastAsia="Times New Roman"/>
                <w:sz w:val="16"/>
                <w:szCs w:val="18"/>
              </w:rPr>
              <w:t>Пловдив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 w:rsidRPr="00873023">
              <w:rPr>
                <w:rFonts w:eastAsia="Times New Roman"/>
                <w:sz w:val="16"/>
                <w:szCs w:val="18"/>
              </w:rPr>
              <w:t>3 119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CA3B64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CA3B64">
              <w:rPr>
                <w:rFonts w:eastAsia="Times New Roman"/>
                <w:sz w:val="18"/>
                <w:szCs w:val="18"/>
              </w:rPr>
              <w:t>72 682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 w:rsidRPr="00873023">
              <w:rPr>
                <w:rFonts w:eastAsia="Times New Roman"/>
                <w:sz w:val="16"/>
                <w:szCs w:val="18"/>
              </w:rPr>
              <w:t>3 109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>
              <w:rPr>
                <w:rFonts w:eastAsia="Times New Roman"/>
                <w:sz w:val="16"/>
                <w:szCs w:val="18"/>
              </w:rPr>
              <w:t>99,65</w:t>
            </w:r>
            <w:r w:rsidRPr="00873023">
              <w:rPr>
                <w:rFonts w:eastAsia="Times New Roman"/>
                <w:sz w:val="16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>
              <w:rPr>
                <w:rFonts w:eastAsia="Times New Roman"/>
                <w:sz w:val="16"/>
                <w:szCs w:val="18"/>
              </w:rPr>
              <w:t>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>
              <w:rPr>
                <w:rFonts w:eastAsia="Times New Roman"/>
                <w:sz w:val="16"/>
                <w:szCs w:val="18"/>
              </w:rPr>
              <w:t>0,35</w:t>
            </w:r>
            <w:r w:rsidRPr="00873023">
              <w:rPr>
                <w:rFonts w:eastAsia="Times New Roman"/>
                <w:sz w:val="16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rPr>
                <w:rFonts w:eastAsia="Times New Roman"/>
                <w:sz w:val="16"/>
                <w:szCs w:val="18"/>
              </w:rPr>
            </w:pPr>
            <w:r w:rsidRPr="00873023">
              <w:rPr>
                <w:rFonts w:eastAsia="Times New Roman"/>
                <w:sz w:val="16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72 550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 w:rsidRPr="00873023">
              <w:rPr>
                <w:rFonts w:eastAsia="Times New Roman"/>
                <w:sz w:val="16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>
              <w:rPr>
                <w:rFonts w:eastAsia="Times New Roman"/>
                <w:sz w:val="16"/>
                <w:szCs w:val="18"/>
              </w:rPr>
              <w:t>385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73023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6"/>
                <w:szCs w:val="18"/>
              </w:rPr>
            </w:pPr>
            <w:r>
              <w:rPr>
                <w:rFonts w:eastAsia="Times New Roman"/>
                <w:sz w:val="16"/>
                <w:szCs w:val="18"/>
              </w:rPr>
              <w:t>318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Разград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1 177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18 574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1 176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99,49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B54AB5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0,51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17 891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26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Русе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14 377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13 704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Силистра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1 154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13 830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1 152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99,83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0,17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13 689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24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Сливен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1 975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35 868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1 975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E247DD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E247DD">
              <w:rPr>
                <w:rFonts w:eastAsia="Times New Roman"/>
                <w:sz w:val="18"/>
                <w:szCs w:val="18"/>
              </w:rPr>
              <w:t>35 129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Смолян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4 914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13 740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4 914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12 477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София град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558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6 254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558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4 162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София област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1 827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25 539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1 827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24 308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Стара Загора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1 190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33 175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1 187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99,75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0,25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32 769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22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Търговище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2 412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21 041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2 412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19 961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Хасково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7 661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54 590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7 661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50 269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Шумен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2 202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24 747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2 201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99,96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0,14</w:t>
            </w:r>
            <w:r w:rsidRPr="008E7E68">
              <w:rPr>
                <w:rFonts w:eastAsia="Times New Roman"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23 494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</w:t>
            </w:r>
          </w:p>
        </w:tc>
      </w:tr>
      <w:tr w:rsidR="00805D87" w:rsidRPr="008E7E68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Ямбол</w:t>
            </w:r>
          </w:p>
        </w:tc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1 025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24 770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1 025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100,00%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0,00%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22 526</w:t>
            </w: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sz w:val="18"/>
                <w:szCs w:val="18"/>
              </w:rPr>
            </w:pPr>
            <w:r w:rsidRPr="008E7E68">
              <w:rPr>
                <w:rFonts w:eastAsia="Times New Roman"/>
                <w:sz w:val="18"/>
                <w:szCs w:val="18"/>
              </w:rPr>
              <w:t>0</w:t>
            </w:r>
          </w:p>
        </w:tc>
      </w:tr>
      <w:tr w:rsidR="00805D87" w:rsidRPr="005E6D79" w:rsidTr="007405F9">
        <w:trPr>
          <w:gridAfter w:val="1"/>
          <w:wAfter w:w="356" w:type="dxa"/>
          <w:trHeight w:val="223"/>
        </w:trPr>
        <w:tc>
          <w:tcPr>
            <w:tcW w:w="14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8E7E68">
              <w:rPr>
                <w:rFonts w:eastAsia="Times New Roman"/>
                <w:b/>
                <w:bCs/>
                <w:sz w:val="18"/>
                <w:szCs w:val="18"/>
              </w:rPr>
              <w:t xml:space="preserve">Общо: 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63 803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710055</w:t>
            </w:r>
          </w:p>
        </w:tc>
        <w:tc>
          <w:tcPr>
            <w:tcW w:w="10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63 803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99,960</w:t>
            </w:r>
            <w:r w:rsidRPr="008E7E68">
              <w:rPr>
                <w:rFonts w:eastAsia="Times New Roman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0,040</w:t>
            </w:r>
            <w:r w:rsidRPr="008E7E68">
              <w:rPr>
                <w:rFonts w:eastAsia="Times New Roman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8E7E68">
              <w:rPr>
                <w:rFonts w:eastAsia="Times New Roman"/>
                <w:b/>
                <w:sz w:val="18"/>
                <w:szCs w:val="18"/>
              </w:rPr>
              <w:t>Веднъж годишно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6D9F1"/>
            <w:noWrap/>
            <w:vAlign w:val="bottom"/>
          </w:tcPr>
          <w:p w:rsidR="00805D87" w:rsidRPr="00996CE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996CE8">
              <w:rPr>
                <w:rFonts w:eastAsia="Times New Roman"/>
                <w:b/>
                <w:bCs/>
                <w:sz w:val="18"/>
                <w:szCs w:val="18"/>
              </w:rPr>
              <w:t>671568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noWrap/>
            <w:vAlign w:val="bottom"/>
          </w:tcPr>
          <w:p w:rsidR="00805D87" w:rsidRPr="008E7E68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565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vAlign w:val="bottom"/>
          </w:tcPr>
          <w:p w:rsidR="00805D87" w:rsidRPr="005E6D79" w:rsidRDefault="00805D87" w:rsidP="000173C2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18"/>
                <w:szCs w:val="18"/>
              </w:rPr>
            </w:pPr>
            <w:r w:rsidRPr="005E6D79">
              <w:rPr>
                <w:rFonts w:eastAsia="Times New Roman"/>
                <w:b/>
                <w:bCs/>
                <w:sz w:val="18"/>
                <w:szCs w:val="18"/>
              </w:rPr>
              <w:t>3</w:t>
            </w:r>
            <w:r>
              <w:rPr>
                <w:rFonts w:eastAsia="Times New Roman"/>
                <w:b/>
                <w:bCs/>
                <w:sz w:val="18"/>
                <w:szCs w:val="18"/>
              </w:rPr>
              <w:t>62</w:t>
            </w:r>
          </w:p>
        </w:tc>
      </w:tr>
    </w:tbl>
    <w:p w:rsidR="00805D87" w:rsidRDefault="00805D87" w:rsidP="00805D87">
      <w:pPr>
        <w:spacing w:after="0" w:line="240" w:lineRule="auto"/>
        <w:contextualSpacing/>
        <w:rPr>
          <w:b/>
        </w:rPr>
        <w:sectPr w:rsidR="00805D87" w:rsidSect="00805D87">
          <w:pgSz w:w="16838" w:h="11906" w:orient="landscape" w:code="9"/>
          <w:pgMar w:top="284" w:right="1094" w:bottom="1134" w:left="1701" w:header="425" w:footer="397" w:gutter="0"/>
          <w:cols w:space="708"/>
          <w:docGrid w:linePitch="360"/>
        </w:sectPr>
      </w:pPr>
    </w:p>
    <w:p w:rsidR="002F1D8B" w:rsidRPr="00512F8D" w:rsidRDefault="002F1D8B" w:rsidP="007405F9">
      <w:pPr>
        <w:spacing w:after="0" w:line="240" w:lineRule="auto"/>
        <w:ind w:firstLine="708"/>
        <w:contextualSpacing/>
        <w:rPr>
          <w:b/>
        </w:rPr>
      </w:pPr>
      <w:r w:rsidRPr="00512F8D">
        <w:rPr>
          <w:b/>
        </w:rPr>
        <w:lastRenderedPageBreak/>
        <w:t>7. Цели за периода 2019 – 2021 г.:</w:t>
      </w:r>
    </w:p>
    <w:p w:rsidR="002F1D8B" w:rsidRPr="00512F8D" w:rsidRDefault="002F1D8B" w:rsidP="002F1D8B">
      <w:pPr>
        <w:spacing w:after="0" w:line="240" w:lineRule="auto"/>
        <w:ind w:left="720"/>
        <w:contextualSpacing/>
        <w:rPr>
          <w:b/>
        </w:rPr>
      </w:pPr>
      <w:r w:rsidRPr="00512F8D">
        <w:rPr>
          <w:b/>
        </w:rPr>
        <w:t>7.1.</w:t>
      </w:r>
      <w:r w:rsidRPr="00512F8D">
        <w:rPr>
          <w:b/>
        </w:rPr>
        <w:tab/>
        <w:t xml:space="preserve">Цели, свързани с провеждането на диагностичните изследвания на терен </w:t>
      </w:r>
    </w:p>
    <w:p w:rsidR="002F1D8B" w:rsidRPr="00512F8D" w:rsidRDefault="002F1D8B" w:rsidP="002F1D8B">
      <w:pPr>
        <w:spacing w:after="0" w:line="240" w:lineRule="auto"/>
        <w:ind w:left="720"/>
        <w:contextualSpacing/>
      </w:pPr>
    </w:p>
    <w:p w:rsidR="002F1D8B" w:rsidRPr="00512F8D" w:rsidRDefault="002F1D8B" w:rsidP="002F1D8B">
      <w:pPr>
        <w:spacing w:after="0" w:line="240" w:lineRule="auto"/>
        <w:ind w:left="720"/>
        <w:contextualSpacing/>
        <w:rPr>
          <w:b/>
          <w:i/>
        </w:rPr>
      </w:pPr>
      <w:r w:rsidRPr="00512F8D">
        <w:t>Година :</w:t>
      </w:r>
      <w:r w:rsidRPr="00512F8D">
        <w:rPr>
          <w:b/>
        </w:rPr>
        <w:t xml:space="preserve"> Брой на говедата в България, които </w:t>
      </w:r>
      <w:r w:rsidR="00DA2BA7">
        <w:rPr>
          <w:b/>
        </w:rPr>
        <w:t xml:space="preserve">трябва </w:t>
      </w:r>
      <w:r w:rsidRPr="00512F8D">
        <w:rPr>
          <w:b/>
        </w:rPr>
        <w:t xml:space="preserve">да бъдат изследвани </w:t>
      </w:r>
      <w:r w:rsidRPr="00512F8D">
        <w:rPr>
          <w:b/>
          <w:i/>
        </w:rPr>
        <w:t>(на база данни за броя на животните към 12.2017 г., 12ВД)</w:t>
      </w:r>
    </w:p>
    <w:p w:rsidR="002F1D8B" w:rsidRPr="00512F8D" w:rsidRDefault="002F1D8B" w:rsidP="002F1D8B">
      <w:pPr>
        <w:spacing w:after="0" w:line="240" w:lineRule="auto"/>
        <w:ind w:left="720"/>
        <w:contextualSpacing/>
        <w:rPr>
          <w:b/>
        </w:rPr>
      </w:pPr>
    </w:p>
    <w:p w:rsidR="002F1D8B" w:rsidRPr="00512F8D" w:rsidRDefault="002F1D8B" w:rsidP="002F1D8B">
      <w:pPr>
        <w:spacing w:after="0" w:line="240" w:lineRule="auto"/>
        <w:ind w:left="720"/>
        <w:contextualSpacing/>
      </w:pPr>
    </w:p>
    <w:tbl>
      <w:tblPr>
        <w:tblW w:w="7035" w:type="dxa"/>
        <w:tblInd w:w="1591" w:type="dxa"/>
        <w:tblCellMar>
          <w:left w:w="70" w:type="dxa"/>
          <w:right w:w="70" w:type="dxa"/>
        </w:tblCellMar>
        <w:tblLook w:val="0000"/>
      </w:tblPr>
      <w:tblGrid>
        <w:gridCol w:w="2175"/>
        <w:gridCol w:w="2376"/>
        <w:gridCol w:w="2484"/>
      </w:tblGrid>
      <w:tr w:rsidR="002F1D8B" w:rsidRPr="004E5857" w:rsidTr="00E402AB">
        <w:trPr>
          <w:trHeight w:val="309"/>
        </w:trPr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D8B" w:rsidRPr="004E5857" w:rsidRDefault="002F1D8B" w:rsidP="002F1D8B">
            <w:pPr>
              <w:spacing w:after="0" w:line="240" w:lineRule="auto"/>
              <w:ind w:left="-12"/>
              <w:contextualSpacing/>
              <w:jc w:val="center"/>
              <w:rPr>
                <w:b/>
                <w:sz w:val="20"/>
                <w:szCs w:val="20"/>
              </w:rPr>
            </w:pPr>
            <w:r w:rsidRPr="004E5857">
              <w:rPr>
                <w:b/>
                <w:sz w:val="20"/>
                <w:szCs w:val="20"/>
              </w:rPr>
              <w:t>Регион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jc w:val="center"/>
              <w:rPr>
                <w:b/>
                <w:sz w:val="20"/>
                <w:szCs w:val="20"/>
              </w:rPr>
            </w:pPr>
            <w:r w:rsidRPr="004E5857">
              <w:rPr>
                <w:b/>
                <w:sz w:val="20"/>
                <w:szCs w:val="20"/>
              </w:rPr>
              <w:t>Общ брой ЕПЖ</w:t>
            </w:r>
          </w:p>
        </w:tc>
      </w:tr>
      <w:tr w:rsidR="002F1D8B" w:rsidRPr="004E5857" w:rsidTr="00E402AB">
        <w:trPr>
          <w:trHeight w:val="309"/>
        </w:trPr>
        <w:tc>
          <w:tcPr>
            <w:tcW w:w="21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7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jc w:val="center"/>
              <w:rPr>
                <w:b/>
                <w:sz w:val="20"/>
                <w:szCs w:val="20"/>
              </w:rPr>
            </w:pPr>
            <w:r w:rsidRPr="004E5857">
              <w:rPr>
                <w:b/>
                <w:sz w:val="20"/>
                <w:szCs w:val="20"/>
              </w:rPr>
              <w:t>Говеда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jc w:val="center"/>
              <w:rPr>
                <w:b/>
                <w:sz w:val="20"/>
                <w:szCs w:val="20"/>
              </w:rPr>
            </w:pPr>
            <w:r w:rsidRPr="004E5857">
              <w:rPr>
                <w:b/>
                <w:sz w:val="20"/>
                <w:szCs w:val="20"/>
              </w:rPr>
              <w:t>Биволи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Благоевград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45317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181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Бургас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33850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648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Варна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11000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150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В. Търново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23700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216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Видин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4900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58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Враца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17400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1179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Габрово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7950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692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Добрич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25200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124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Кърджали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57 450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10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Кюстендил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7150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139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Ловеч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12500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335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Монтана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16150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290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 xml:space="preserve">Пазарджик 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18200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172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Перник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7300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156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Плевен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20245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698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Пловдив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67240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1009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Разград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18000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128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Русе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13 870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375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Силистра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13300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124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Сливен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32868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441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Смолян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12500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38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София град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5890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28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София област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23340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427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Стара Загора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31350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872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Търговище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20100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538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Хасково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50590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771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Шумен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23970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137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Ямбол</w:t>
            </w:r>
          </w:p>
        </w:tc>
        <w:tc>
          <w:tcPr>
            <w:tcW w:w="2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23250</w:t>
            </w:r>
          </w:p>
        </w:tc>
        <w:tc>
          <w:tcPr>
            <w:tcW w:w="24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4E5857">
              <w:rPr>
                <w:sz w:val="20"/>
                <w:szCs w:val="20"/>
              </w:rPr>
              <w:t>760</w:t>
            </w:r>
          </w:p>
        </w:tc>
      </w:tr>
      <w:tr w:rsidR="002F1D8B" w:rsidRPr="004E5857" w:rsidTr="00E402AB">
        <w:trPr>
          <w:trHeight w:val="240"/>
        </w:trPr>
        <w:tc>
          <w:tcPr>
            <w:tcW w:w="2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contextualSpacing/>
              <w:rPr>
                <w:b/>
                <w:bCs/>
                <w:sz w:val="20"/>
                <w:szCs w:val="20"/>
              </w:rPr>
            </w:pPr>
            <w:r w:rsidRPr="004E5857">
              <w:rPr>
                <w:b/>
                <w:bCs/>
                <w:sz w:val="20"/>
                <w:szCs w:val="20"/>
              </w:rPr>
              <w:t xml:space="preserve">Общо: 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b/>
                <w:sz w:val="20"/>
                <w:szCs w:val="20"/>
              </w:rPr>
            </w:pPr>
            <w:r w:rsidRPr="004E5857">
              <w:rPr>
                <w:b/>
                <w:sz w:val="20"/>
                <w:szCs w:val="20"/>
              </w:rPr>
              <w:t>644580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1D8B" w:rsidRPr="004E5857" w:rsidRDefault="002F1D8B" w:rsidP="002F1D8B">
            <w:pPr>
              <w:spacing w:after="0" w:line="240" w:lineRule="auto"/>
              <w:ind w:left="720"/>
              <w:contextualSpacing/>
              <w:rPr>
                <w:b/>
                <w:sz w:val="20"/>
                <w:szCs w:val="20"/>
              </w:rPr>
            </w:pPr>
            <w:r w:rsidRPr="004E5857">
              <w:rPr>
                <w:b/>
                <w:sz w:val="20"/>
                <w:szCs w:val="20"/>
              </w:rPr>
              <w:t>10696</w:t>
            </w:r>
          </w:p>
        </w:tc>
      </w:tr>
    </w:tbl>
    <w:p w:rsidR="002F1D8B" w:rsidRDefault="002F1D8B" w:rsidP="00184515">
      <w:pPr>
        <w:spacing w:after="0" w:line="240" w:lineRule="auto"/>
        <w:contextualSpacing/>
      </w:pPr>
    </w:p>
    <w:p w:rsidR="00BB6A9A" w:rsidRDefault="00BB6A9A" w:rsidP="00184515">
      <w:pPr>
        <w:spacing w:after="0" w:line="240" w:lineRule="auto"/>
        <w:contextualSpacing/>
      </w:pPr>
    </w:p>
    <w:p w:rsidR="00BB6A9A" w:rsidRDefault="00BB6A9A" w:rsidP="00184515">
      <w:pPr>
        <w:spacing w:after="0" w:line="240" w:lineRule="auto"/>
        <w:contextualSpacing/>
      </w:pPr>
    </w:p>
    <w:p w:rsidR="00BB6A9A" w:rsidRPr="00512F8D" w:rsidRDefault="00BB6A9A" w:rsidP="00184515">
      <w:pPr>
        <w:spacing w:after="0" w:line="240" w:lineRule="auto"/>
        <w:contextualSpacing/>
      </w:pPr>
    </w:p>
    <w:sectPr w:rsidR="00BB6A9A" w:rsidRPr="00512F8D" w:rsidSect="007405F9">
      <w:pgSz w:w="11906" w:h="16838" w:code="9"/>
      <w:pgMar w:top="1094" w:right="1134" w:bottom="1701" w:left="1701" w:header="425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BB7" w:rsidRDefault="005D7BB7" w:rsidP="00164B73">
      <w:pPr>
        <w:spacing w:after="0" w:line="240" w:lineRule="auto"/>
      </w:pPr>
      <w:r>
        <w:separator/>
      </w:r>
    </w:p>
  </w:endnote>
  <w:endnote w:type="continuationSeparator" w:id="0">
    <w:p w:rsidR="005D7BB7" w:rsidRDefault="005D7BB7" w:rsidP="00164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8B7" w:rsidRDefault="004868B7" w:rsidP="004868B7">
    <w:pPr>
      <w:pStyle w:val="a5"/>
      <w:jc w:val="center"/>
      <w:rPr>
        <w:rFonts w:ascii="Calibri" w:hAnsi="Calibri"/>
        <w:sz w:val="22"/>
        <w:szCs w:val="22"/>
      </w:rPr>
    </w:pPr>
  </w:p>
  <w:p w:rsidR="00184515" w:rsidRPr="004E38CA" w:rsidRDefault="00184515" w:rsidP="004868B7">
    <w:pPr>
      <w:pStyle w:val="a5"/>
      <w:jc w:val="center"/>
      <w:rPr>
        <w:rFonts w:ascii="Calibri" w:hAnsi="Calibri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BB7" w:rsidRDefault="005D7BB7" w:rsidP="00164B73">
      <w:pPr>
        <w:spacing w:after="0" w:line="240" w:lineRule="auto"/>
      </w:pPr>
      <w:r>
        <w:separator/>
      </w:r>
    </w:p>
  </w:footnote>
  <w:footnote w:type="continuationSeparator" w:id="0">
    <w:p w:rsidR="005D7BB7" w:rsidRDefault="005D7BB7" w:rsidP="00164B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558" w:rsidRPr="004E38CA" w:rsidRDefault="004E38CA" w:rsidP="004147D1">
    <w:pPr>
      <w:pStyle w:val="a3"/>
      <w:spacing w:line="312" w:lineRule="auto"/>
      <w:ind w:firstLine="2124"/>
      <w:rPr>
        <w:rFonts w:ascii="Calibri" w:hAnsi="Calibri"/>
        <w:b/>
        <w:lang w:val="en-US"/>
      </w:rPr>
    </w:pPr>
    <w:r>
      <w:rPr>
        <w:rFonts w:ascii="Calibri" w:hAnsi="Calibri"/>
        <w:b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2C09"/>
    <w:multiLevelType w:val="hybridMultilevel"/>
    <w:tmpl w:val="3A207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D6452"/>
    <w:multiLevelType w:val="hybridMultilevel"/>
    <w:tmpl w:val="BA528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E6D9F"/>
    <w:multiLevelType w:val="hybridMultilevel"/>
    <w:tmpl w:val="897CDFEA"/>
    <w:lvl w:ilvl="0" w:tplc="0402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687BB2"/>
    <w:multiLevelType w:val="hybridMultilevel"/>
    <w:tmpl w:val="7F8CBAE2"/>
    <w:lvl w:ilvl="0" w:tplc="750CC26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3913F1"/>
    <w:multiLevelType w:val="hybridMultilevel"/>
    <w:tmpl w:val="5FA81798"/>
    <w:lvl w:ilvl="0" w:tplc="0402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1E19D1"/>
    <w:multiLevelType w:val="hybridMultilevel"/>
    <w:tmpl w:val="3EAE1CAC"/>
    <w:lvl w:ilvl="0" w:tplc="540EEDE2">
      <w:start w:val="1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E84404"/>
    <w:multiLevelType w:val="hybridMultilevel"/>
    <w:tmpl w:val="9FBEDE2C"/>
    <w:lvl w:ilvl="0" w:tplc="750CC26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0A28CA"/>
    <w:multiLevelType w:val="multilevel"/>
    <w:tmpl w:val="250A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2EA83230"/>
    <w:multiLevelType w:val="multilevel"/>
    <w:tmpl w:val="2EA8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76602F"/>
    <w:multiLevelType w:val="hybridMultilevel"/>
    <w:tmpl w:val="5726E8C4"/>
    <w:lvl w:ilvl="0" w:tplc="0402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4F14205"/>
    <w:multiLevelType w:val="multilevel"/>
    <w:tmpl w:val="34F142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BE164BA"/>
    <w:multiLevelType w:val="hybridMultilevel"/>
    <w:tmpl w:val="060C6666"/>
    <w:lvl w:ilvl="0" w:tplc="540EEDE2">
      <w:start w:val="15"/>
      <w:numFmt w:val="bullet"/>
      <w:lvlText w:val="-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C6103FB"/>
    <w:multiLevelType w:val="multilevel"/>
    <w:tmpl w:val="3C6103F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0C0508D"/>
    <w:multiLevelType w:val="hybridMultilevel"/>
    <w:tmpl w:val="754687B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67188C"/>
    <w:multiLevelType w:val="hybridMultilevel"/>
    <w:tmpl w:val="CD2A818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7B374F"/>
    <w:multiLevelType w:val="hybridMultilevel"/>
    <w:tmpl w:val="0DD272B4"/>
    <w:lvl w:ilvl="0" w:tplc="0402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4C3F444F"/>
    <w:multiLevelType w:val="multilevel"/>
    <w:tmpl w:val="4C3F444F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59195DB3"/>
    <w:multiLevelType w:val="multilevel"/>
    <w:tmpl w:val="9E8A99B6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5F0B7599"/>
    <w:multiLevelType w:val="hybridMultilevel"/>
    <w:tmpl w:val="89586AD2"/>
    <w:lvl w:ilvl="0" w:tplc="540EEDE2">
      <w:start w:val="1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4CD563D"/>
    <w:multiLevelType w:val="hybridMultilevel"/>
    <w:tmpl w:val="BFC6823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65637D"/>
    <w:multiLevelType w:val="hybridMultilevel"/>
    <w:tmpl w:val="EB2230AA"/>
    <w:lvl w:ilvl="0" w:tplc="540EEDE2">
      <w:start w:val="1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CEF23E2"/>
    <w:multiLevelType w:val="hybridMultilevel"/>
    <w:tmpl w:val="96887B8A"/>
    <w:lvl w:ilvl="0" w:tplc="0402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12"/>
  </w:num>
  <w:num w:numId="5">
    <w:abstractNumId w:val="10"/>
  </w:num>
  <w:num w:numId="6">
    <w:abstractNumId w:val="8"/>
  </w:num>
  <w:num w:numId="7">
    <w:abstractNumId w:val="16"/>
  </w:num>
  <w:num w:numId="8">
    <w:abstractNumId w:val="17"/>
  </w:num>
  <w:num w:numId="9">
    <w:abstractNumId w:val="19"/>
  </w:num>
  <w:num w:numId="10">
    <w:abstractNumId w:val="13"/>
  </w:num>
  <w:num w:numId="11">
    <w:abstractNumId w:val="3"/>
  </w:num>
  <w:num w:numId="12">
    <w:abstractNumId w:val="15"/>
  </w:num>
  <w:num w:numId="13">
    <w:abstractNumId w:val="6"/>
  </w:num>
  <w:num w:numId="14">
    <w:abstractNumId w:val="4"/>
  </w:num>
  <w:num w:numId="15">
    <w:abstractNumId w:val="21"/>
  </w:num>
  <w:num w:numId="16">
    <w:abstractNumId w:val="2"/>
  </w:num>
  <w:num w:numId="17">
    <w:abstractNumId w:val="9"/>
  </w:num>
  <w:num w:numId="18">
    <w:abstractNumId w:val="20"/>
  </w:num>
  <w:num w:numId="19">
    <w:abstractNumId w:val="5"/>
  </w:num>
  <w:num w:numId="20">
    <w:abstractNumId w:val="11"/>
  </w:num>
  <w:num w:numId="21">
    <w:abstractNumId w:val="18"/>
  </w:num>
  <w:num w:numId="22">
    <w:abstractNumId w:val="14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ocumentProtection w:formatting="1" w:enforcement="0"/>
  <w:defaultTabStop w:val="708"/>
  <w:hyphenationZone w:val="425"/>
  <w:evenAndOddHeaders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64B73"/>
    <w:rsid w:val="000000A5"/>
    <w:rsid w:val="000173C2"/>
    <w:rsid w:val="0005634C"/>
    <w:rsid w:val="00066A17"/>
    <w:rsid w:val="00080434"/>
    <w:rsid w:val="00081179"/>
    <w:rsid w:val="000974D9"/>
    <w:rsid w:val="000B2090"/>
    <w:rsid w:val="000B34B6"/>
    <w:rsid w:val="00103D3A"/>
    <w:rsid w:val="0010682E"/>
    <w:rsid w:val="00122AA6"/>
    <w:rsid w:val="0012794C"/>
    <w:rsid w:val="00137F51"/>
    <w:rsid w:val="00143B7A"/>
    <w:rsid w:val="00152022"/>
    <w:rsid w:val="00154F67"/>
    <w:rsid w:val="00164B73"/>
    <w:rsid w:val="00177257"/>
    <w:rsid w:val="00184515"/>
    <w:rsid w:val="001C3D84"/>
    <w:rsid w:val="001E7EAF"/>
    <w:rsid w:val="001F3B25"/>
    <w:rsid w:val="00215A09"/>
    <w:rsid w:val="002168CD"/>
    <w:rsid w:val="00273378"/>
    <w:rsid w:val="00284282"/>
    <w:rsid w:val="002E33C2"/>
    <w:rsid w:val="002F0683"/>
    <w:rsid w:val="002F1D8B"/>
    <w:rsid w:val="003034D1"/>
    <w:rsid w:val="003074E2"/>
    <w:rsid w:val="00310537"/>
    <w:rsid w:val="003303FA"/>
    <w:rsid w:val="0034065C"/>
    <w:rsid w:val="003A111E"/>
    <w:rsid w:val="003A27CA"/>
    <w:rsid w:val="003C5C0E"/>
    <w:rsid w:val="003D32D1"/>
    <w:rsid w:val="003E431C"/>
    <w:rsid w:val="00413AAF"/>
    <w:rsid w:val="004147D1"/>
    <w:rsid w:val="00450319"/>
    <w:rsid w:val="004565C2"/>
    <w:rsid w:val="004638CD"/>
    <w:rsid w:val="004671F3"/>
    <w:rsid w:val="00482533"/>
    <w:rsid w:val="004868B7"/>
    <w:rsid w:val="004B33D3"/>
    <w:rsid w:val="004B7C63"/>
    <w:rsid w:val="004D780E"/>
    <w:rsid w:val="004E38CA"/>
    <w:rsid w:val="004E5857"/>
    <w:rsid w:val="0050564A"/>
    <w:rsid w:val="00512F8D"/>
    <w:rsid w:val="005153A6"/>
    <w:rsid w:val="00522BD3"/>
    <w:rsid w:val="00545F4B"/>
    <w:rsid w:val="00567F2D"/>
    <w:rsid w:val="00575787"/>
    <w:rsid w:val="005C3A4E"/>
    <w:rsid w:val="005D7BB7"/>
    <w:rsid w:val="00605558"/>
    <w:rsid w:val="0061251A"/>
    <w:rsid w:val="00617C57"/>
    <w:rsid w:val="00624F50"/>
    <w:rsid w:val="00644FBA"/>
    <w:rsid w:val="006521CC"/>
    <w:rsid w:val="006A4C8B"/>
    <w:rsid w:val="006B31BB"/>
    <w:rsid w:val="006D5B09"/>
    <w:rsid w:val="006D6FF9"/>
    <w:rsid w:val="006E3652"/>
    <w:rsid w:val="007405F9"/>
    <w:rsid w:val="00742ABE"/>
    <w:rsid w:val="007502C5"/>
    <w:rsid w:val="00771AFC"/>
    <w:rsid w:val="0077535A"/>
    <w:rsid w:val="0078357C"/>
    <w:rsid w:val="007876EC"/>
    <w:rsid w:val="007C12AD"/>
    <w:rsid w:val="007E740D"/>
    <w:rsid w:val="00800EAA"/>
    <w:rsid w:val="00804953"/>
    <w:rsid w:val="00805D87"/>
    <w:rsid w:val="0083740C"/>
    <w:rsid w:val="0087151B"/>
    <w:rsid w:val="008A11D9"/>
    <w:rsid w:val="008B448C"/>
    <w:rsid w:val="008C7EF2"/>
    <w:rsid w:val="008D2DF5"/>
    <w:rsid w:val="008D2EA9"/>
    <w:rsid w:val="00913434"/>
    <w:rsid w:val="0091460F"/>
    <w:rsid w:val="00944F4E"/>
    <w:rsid w:val="009645A7"/>
    <w:rsid w:val="009821E7"/>
    <w:rsid w:val="00984D83"/>
    <w:rsid w:val="00994702"/>
    <w:rsid w:val="009B0408"/>
    <w:rsid w:val="009B0973"/>
    <w:rsid w:val="009C346F"/>
    <w:rsid w:val="009D4FB2"/>
    <w:rsid w:val="00A244A8"/>
    <w:rsid w:val="00A363AA"/>
    <w:rsid w:val="00A85113"/>
    <w:rsid w:val="00AA4ACE"/>
    <w:rsid w:val="00AC1AA5"/>
    <w:rsid w:val="00AC5D42"/>
    <w:rsid w:val="00AF43E4"/>
    <w:rsid w:val="00B3616E"/>
    <w:rsid w:val="00B37209"/>
    <w:rsid w:val="00B605EC"/>
    <w:rsid w:val="00B763A7"/>
    <w:rsid w:val="00B778C6"/>
    <w:rsid w:val="00B97F73"/>
    <w:rsid w:val="00BA7FB2"/>
    <w:rsid w:val="00BB5BC9"/>
    <w:rsid w:val="00BB6A9A"/>
    <w:rsid w:val="00BC15B8"/>
    <w:rsid w:val="00BD7633"/>
    <w:rsid w:val="00BF31C9"/>
    <w:rsid w:val="00C04358"/>
    <w:rsid w:val="00C1007A"/>
    <w:rsid w:val="00C1595B"/>
    <w:rsid w:val="00CA11A8"/>
    <w:rsid w:val="00CA3AAD"/>
    <w:rsid w:val="00CB2696"/>
    <w:rsid w:val="00CD5D7B"/>
    <w:rsid w:val="00CE2830"/>
    <w:rsid w:val="00CE7BAF"/>
    <w:rsid w:val="00CF1618"/>
    <w:rsid w:val="00D01678"/>
    <w:rsid w:val="00D0243E"/>
    <w:rsid w:val="00D24E51"/>
    <w:rsid w:val="00D2601C"/>
    <w:rsid w:val="00D34BCA"/>
    <w:rsid w:val="00D56C0D"/>
    <w:rsid w:val="00D74266"/>
    <w:rsid w:val="00DA0B03"/>
    <w:rsid w:val="00DA2BA7"/>
    <w:rsid w:val="00DB3D3C"/>
    <w:rsid w:val="00DC7A4B"/>
    <w:rsid w:val="00DD6C90"/>
    <w:rsid w:val="00E22C06"/>
    <w:rsid w:val="00E402AB"/>
    <w:rsid w:val="00E52DD2"/>
    <w:rsid w:val="00E60A47"/>
    <w:rsid w:val="00EC2D5F"/>
    <w:rsid w:val="00ED5A4A"/>
    <w:rsid w:val="00EE1772"/>
    <w:rsid w:val="00EF4488"/>
    <w:rsid w:val="00EF770D"/>
    <w:rsid w:val="00F151C5"/>
    <w:rsid w:val="00F202B1"/>
    <w:rsid w:val="00F21F30"/>
    <w:rsid w:val="00F326DB"/>
    <w:rsid w:val="00F55781"/>
    <w:rsid w:val="00F60BD0"/>
    <w:rsid w:val="00F94D89"/>
    <w:rsid w:val="00FA5331"/>
    <w:rsid w:val="00FB7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164B73"/>
  </w:style>
  <w:style w:type="paragraph" w:styleId="a5">
    <w:name w:val="footer"/>
    <w:basedOn w:val="a"/>
    <w:link w:val="a6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164B73"/>
  </w:style>
  <w:style w:type="paragraph" w:styleId="a7">
    <w:name w:val="Balloon Text"/>
    <w:basedOn w:val="a"/>
    <w:link w:val="a8"/>
    <w:uiPriority w:val="99"/>
    <w:semiHidden/>
    <w:unhideWhenUsed/>
    <w:rsid w:val="0016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link w:val="a7"/>
    <w:uiPriority w:val="99"/>
    <w:semiHidden/>
    <w:rsid w:val="00164B7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B605EC"/>
    <w:pPr>
      <w:suppressAutoHyphens/>
      <w:autoSpaceDN w:val="0"/>
      <w:spacing w:after="0" w:line="240" w:lineRule="auto"/>
      <w:ind w:left="720"/>
      <w:textAlignment w:val="baseline"/>
    </w:pPr>
  </w:style>
  <w:style w:type="character" w:styleId="aa">
    <w:name w:val="Hyperlink"/>
    <w:uiPriority w:val="99"/>
    <w:unhideWhenUsed/>
    <w:rsid w:val="00273378"/>
    <w:rPr>
      <w:color w:val="0000FF"/>
      <w:u w:val="single"/>
    </w:rPr>
  </w:style>
  <w:style w:type="paragraph" w:styleId="ab">
    <w:name w:val="No Spacing"/>
    <w:link w:val="ac"/>
    <w:uiPriority w:val="1"/>
    <w:qFormat/>
    <w:rsid w:val="00273378"/>
    <w:rPr>
      <w:rFonts w:eastAsia="Times New Roman"/>
      <w:sz w:val="22"/>
      <w:szCs w:val="22"/>
      <w:lang w:val="en-US" w:eastAsia="ja-JP"/>
    </w:rPr>
  </w:style>
  <w:style w:type="character" w:customStyle="1" w:styleId="ac">
    <w:name w:val="Без разредка Знак"/>
    <w:link w:val="ab"/>
    <w:uiPriority w:val="1"/>
    <w:rsid w:val="00273378"/>
    <w:rPr>
      <w:rFonts w:eastAsia="Times New Roman"/>
      <w:sz w:val="22"/>
      <w:szCs w:val="22"/>
      <w:lang w:val="en-US"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WFC@bfsa.bg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96A60-800C-4BC9-A33A-A545F08FB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6688</Words>
  <Characters>38122</Characters>
  <Application>Microsoft Office Word</Application>
  <DocSecurity>0</DocSecurity>
  <Lines>317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BFSA</Company>
  <LinksUpToDate>false</LinksUpToDate>
  <CharactersWithSpaces>44721</CharactersWithSpaces>
  <SharedDoc>false</SharedDoc>
  <HLinks>
    <vt:vector size="6" baseType="variant"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Chichekov, Stoycho</dc:creator>
  <cp:lastModifiedBy>dell</cp:lastModifiedBy>
  <cp:revision>2</cp:revision>
  <cp:lastPrinted>2018-12-06T10:55:00Z</cp:lastPrinted>
  <dcterms:created xsi:type="dcterms:W3CDTF">2019-02-24T07:07:00Z</dcterms:created>
  <dcterms:modified xsi:type="dcterms:W3CDTF">2019-02-24T07:07:00Z</dcterms:modified>
</cp:coreProperties>
</file>