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D21" w:rsidRPr="00A77E31" w:rsidRDefault="00866D21">
      <w:pPr>
        <w:pStyle w:val="ad"/>
        <w:jc w:val="center"/>
        <w:rPr>
          <w:b/>
        </w:rPr>
      </w:pPr>
    </w:p>
    <w:p w:rsidR="00F1433E" w:rsidRDefault="00F1433E" w:rsidP="00B26CEA">
      <w:pPr>
        <w:rPr>
          <w:b/>
          <w:i/>
          <w:sz w:val="24"/>
          <w:lang w:val="en-US"/>
        </w:rPr>
      </w:pPr>
    </w:p>
    <w:p w:rsidR="00C27A24" w:rsidRDefault="00C27A24" w:rsidP="00B26CEA">
      <w:pPr>
        <w:rPr>
          <w:b/>
          <w:i/>
          <w:sz w:val="24"/>
          <w:lang w:val="en-US"/>
        </w:rPr>
      </w:pPr>
    </w:p>
    <w:p w:rsidR="00C27A24" w:rsidRDefault="00C27A24" w:rsidP="00B26CEA">
      <w:pPr>
        <w:rPr>
          <w:b/>
          <w:i/>
          <w:sz w:val="24"/>
          <w:lang w:val="en-US"/>
        </w:rPr>
      </w:pPr>
    </w:p>
    <w:p w:rsidR="00C27A24" w:rsidRDefault="00C27A24" w:rsidP="00B26CEA">
      <w:pPr>
        <w:rPr>
          <w:b/>
          <w:i/>
          <w:sz w:val="24"/>
          <w:lang w:val="en-US"/>
        </w:rPr>
      </w:pPr>
    </w:p>
    <w:p w:rsidR="00C27A24" w:rsidRDefault="00C27A24" w:rsidP="00B26CEA">
      <w:pPr>
        <w:rPr>
          <w:b/>
          <w:i/>
          <w:sz w:val="24"/>
          <w:lang w:val="en-US"/>
        </w:rPr>
      </w:pPr>
    </w:p>
    <w:p w:rsidR="00F90365" w:rsidRDefault="00F90365" w:rsidP="0060659D">
      <w:pPr>
        <w:ind w:left="5664" w:firstLine="708"/>
        <w:rPr>
          <w:b/>
          <w:i/>
          <w:sz w:val="24"/>
          <w:lang w:val="bg-BG"/>
        </w:rPr>
      </w:pPr>
    </w:p>
    <w:p w:rsidR="00153219" w:rsidRPr="00B4071A" w:rsidRDefault="00153219" w:rsidP="0060659D">
      <w:pPr>
        <w:ind w:left="5664" w:firstLine="708"/>
        <w:rPr>
          <w:b/>
          <w:i/>
          <w:sz w:val="24"/>
          <w:lang w:val="ru-RU"/>
        </w:rPr>
      </w:pPr>
      <w:r w:rsidRPr="00DA53B8">
        <w:rPr>
          <w:b/>
          <w:i/>
          <w:sz w:val="24"/>
          <w:lang w:val="bg-BG"/>
        </w:rPr>
        <w:t xml:space="preserve">Приложение № </w:t>
      </w:r>
      <w:r w:rsidR="00F36FEE" w:rsidRPr="00B4071A">
        <w:rPr>
          <w:b/>
          <w:i/>
          <w:sz w:val="24"/>
          <w:lang w:val="ru-RU"/>
        </w:rPr>
        <w:t>18</w:t>
      </w:r>
    </w:p>
    <w:p w:rsidR="00B26CEA" w:rsidRPr="00B4071A" w:rsidRDefault="00B26CEA" w:rsidP="0060659D">
      <w:pPr>
        <w:ind w:left="5664" w:firstLine="708"/>
        <w:rPr>
          <w:b/>
          <w:i/>
          <w:sz w:val="24"/>
          <w:lang w:val="ru-RU"/>
        </w:rPr>
      </w:pPr>
    </w:p>
    <w:p w:rsidR="00F1433E" w:rsidRPr="00B4071A" w:rsidRDefault="00F1433E">
      <w:pPr>
        <w:pStyle w:val="ad"/>
        <w:rPr>
          <w:b/>
          <w:sz w:val="28"/>
          <w:szCs w:val="28"/>
          <w:lang w:val="ru-RU"/>
        </w:rPr>
      </w:pPr>
    </w:p>
    <w:p w:rsidR="00F90365" w:rsidRDefault="00F90365">
      <w:pPr>
        <w:pStyle w:val="ad"/>
        <w:jc w:val="center"/>
        <w:rPr>
          <w:b/>
          <w:sz w:val="28"/>
          <w:szCs w:val="28"/>
        </w:rPr>
      </w:pPr>
    </w:p>
    <w:p w:rsidR="00C27A24" w:rsidRDefault="00C27A24">
      <w:pPr>
        <w:pStyle w:val="ad"/>
        <w:jc w:val="center"/>
        <w:rPr>
          <w:b/>
          <w:sz w:val="28"/>
          <w:szCs w:val="28"/>
        </w:rPr>
      </w:pPr>
    </w:p>
    <w:p w:rsidR="00866D21" w:rsidRPr="00BD23A5" w:rsidRDefault="00866D21">
      <w:pPr>
        <w:pStyle w:val="ad"/>
        <w:jc w:val="center"/>
        <w:rPr>
          <w:b/>
          <w:sz w:val="28"/>
          <w:szCs w:val="28"/>
        </w:rPr>
      </w:pPr>
      <w:r w:rsidRPr="00BD23A5">
        <w:rPr>
          <w:b/>
          <w:sz w:val="28"/>
          <w:szCs w:val="28"/>
        </w:rPr>
        <w:t>ПРОГРАМА</w:t>
      </w:r>
    </w:p>
    <w:p w:rsidR="00810E09" w:rsidRPr="000B4B9D" w:rsidRDefault="00866D21">
      <w:pPr>
        <w:pStyle w:val="ad"/>
        <w:jc w:val="center"/>
      </w:pPr>
      <w:r w:rsidRPr="000B4B9D">
        <w:rPr>
          <w:b/>
        </w:rPr>
        <w:t xml:space="preserve">ЗА </w:t>
      </w:r>
    </w:p>
    <w:p w:rsidR="00866D21" w:rsidRPr="000B4B9D" w:rsidRDefault="00866D21">
      <w:pPr>
        <w:pStyle w:val="ad"/>
        <w:jc w:val="center"/>
        <w:rPr>
          <w:b/>
        </w:rPr>
      </w:pPr>
      <w:r w:rsidRPr="000B4B9D">
        <w:rPr>
          <w:b/>
        </w:rPr>
        <w:t xml:space="preserve">НАДЗОР НА </w:t>
      </w:r>
    </w:p>
    <w:p w:rsidR="00866D21" w:rsidRPr="000B4B9D" w:rsidRDefault="00866D21">
      <w:pPr>
        <w:pStyle w:val="ad"/>
        <w:jc w:val="center"/>
        <w:rPr>
          <w:b/>
        </w:rPr>
      </w:pPr>
      <w:r w:rsidRPr="000B4B9D">
        <w:rPr>
          <w:b/>
        </w:rPr>
        <w:t xml:space="preserve">ТРАНСМИСИВНИТЕ СПОНГИФОРМНИ ЕНЦЕФАЛОПАТИИ </w:t>
      </w:r>
    </w:p>
    <w:p w:rsidR="00866D21" w:rsidRPr="000B4B9D" w:rsidRDefault="00810E09">
      <w:pPr>
        <w:pStyle w:val="ad"/>
        <w:jc w:val="center"/>
        <w:rPr>
          <w:b/>
        </w:rPr>
      </w:pPr>
      <w:r w:rsidRPr="000B4B9D">
        <w:rPr>
          <w:b/>
        </w:rPr>
        <w:t xml:space="preserve">В </w:t>
      </w:r>
      <w:r w:rsidR="00866D21" w:rsidRPr="000B4B9D">
        <w:rPr>
          <w:b/>
        </w:rPr>
        <w:t>БЪЛГАРИЯ ПРЕЗ 201</w:t>
      </w:r>
      <w:r w:rsidR="00171910" w:rsidRPr="000B4B9D">
        <w:rPr>
          <w:b/>
        </w:rPr>
        <w:t>9</w:t>
      </w:r>
      <w:r w:rsidR="00866D21" w:rsidRPr="000B4B9D">
        <w:rPr>
          <w:b/>
        </w:rPr>
        <w:t xml:space="preserve"> </w:t>
      </w:r>
      <w:r w:rsidR="00153219" w:rsidRPr="000B4B9D">
        <w:rPr>
          <w:b/>
        </w:rPr>
        <w:t>– 20</w:t>
      </w:r>
      <w:r w:rsidR="00171910" w:rsidRPr="000B4B9D">
        <w:rPr>
          <w:b/>
        </w:rPr>
        <w:t>21</w:t>
      </w:r>
      <w:r w:rsidR="00153219" w:rsidRPr="000B4B9D">
        <w:rPr>
          <w:b/>
        </w:rPr>
        <w:t xml:space="preserve"> </w:t>
      </w:r>
      <w:r w:rsidR="00866D21" w:rsidRPr="000B4B9D">
        <w:rPr>
          <w:b/>
        </w:rPr>
        <w:t>г.</w:t>
      </w:r>
    </w:p>
    <w:p w:rsidR="00810E09" w:rsidRPr="000B4B9D" w:rsidRDefault="00810E09">
      <w:pPr>
        <w:pStyle w:val="ad"/>
        <w:rPr>
          <w:b/>
        </w:rPr>
      </w:pPr>
    </w:p>
    <w:p w:rsidR="00F1433E" w:rsidRDefault="00F1433E">
      <w:pPr>
        <w:pStyle w:val="ad"/>
        <w:rPr>
          <w:b/>
          <w:sz w:val="28"/>
          <w:szCs w:val="28"/>
        </w:rPr>
      </w:pPr>
    </w:p>
    <w:p w:rsidR="000B4B9D" w:rsidRDefault="000B4B9D">
      <w:pPr>
        <w:pStyle w:val="ad"/>
        <w:rPr>
          <w:b/>
          <w:sz w:val="28"/>
          <w:szCs w:val="28"/>
        </w:rPr>
      </w:pPr>
    </w:p>
    <w:p w:rsidR="000B4B9D" w:rsidRDefault="000B4B9D">
      <w:pPr>
        <w:pStyle w:val="ad"/>
        <w:rPr>
          <w:b/>
          <w:sz w:val="28"/>
          <w:szCs w:val="28"/>
        </w:rPr>
      </w:pPr>
    </w:p>
    <w:p w:rsidR="000B4B9D" w:rsidRPr="000B4B9D" w:rsidRDefault="000B4B9D">
      <w:pPr>
        <w:pStyle w:val="ad"/>
        <w:rPr>
          <w:b/>
          <w:sz w:val="28"/>
          <w:szCs w:val="28"/>
        </w:rPr>
      </w:pPr>
    </w:p>
    <w:p w:rsidR="00F90365" w:rsidRDefault="00F90365">
      <w:pPr>
        <w:jc w:val="both"/>
        <w:rPr>
          <w:b/>
          <w:sz w:val="24"/>
          <w:lang w:val="bg-BG"/>
        </w:rPr>
      </w:pPr>
    </w:p>
    <w:p w:rsidR="00866D21" w:rsidRPr="00A77E31" w:rsidRDefault="00866D21">
      <w:pPr>
        <w:jc w:val="both"/>
        <w:rPr>
          <w:b/>
          <w:sz w:val="24"/>
          <w:u w:val="single"/>
          <w:lang w:val="bg-BG"/>
        </w:rPr>
      </w:pPr>
      <w:r w:rsidRPr="00A77E31">
        <w:rPr>
          <w:b/>
          <w:sz w:val="24"/>
          <w:lang w:val="bg-BG"/>
        </w:rPr>
        <w:t xml:space="preserve">1. </w:t>
      </w:r>
      <w:r w:rsidRPr="00A77E31">
        <w:rPr>
          <w:b/>
          <w:bCs/>
          <w:sz w:val="24"/>
          <w:lang w:val="bg-BG"/>
        </w:rPr>
        <w:t>Идентификация на програмата</w:t>
      </w:r>
      <w:r w:rsidRPr="00A77E31">
        <w:rPr>
          <w:b/>
          <w:sz w:val="24"/>
          <w:lang w:val="bg-BG"/>
        </w:rPr>
        <w:t>: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8A3990" w:rsidRDefault="00866D21">
      <w:pPr>
        <w:jc w:val="both"/>
        <w:rPr>
          <w:b/>
          <w:sz w:val="24"/>
          <w:lang w:val="bg-BG"/>
        </w:rPr>
      </w:pPr>
      <w:r w:rsidRPr="008A3990">
        <w:rPr>
          <w:sz w:val="24"/>
          <w:lang w:val="bg-BG"/>
        </w:rPr>
        <w:t>Държава членка</w:t>
      </w:r>
      <w:r w:rsidRPr="00A77E31">
        <w:rPr>
          <w:b/>
          <w:sz w:val="24"/>
          <w:lang w:val="bg-BG"/>
        </w:rPr>
        <w:t>:</w:t>
      </w:r>
      <w:r w:rsidRPr="00A77E31">
        <w:rPr>
          <w:sz w:val="24"/>
          <w:lang w:val="bg-BG"/>
        </w:rPr>
        <w:tab/>
      </w:r>
      <w:r w:rsidRPr="008A3990">
        <w:rPr>
          <w:b/>
          <w:sz w:val="24"/>
          <w:lang w:val="bg-BG"/>
        </w:rPr>
        <w:t>Република България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8A3990" w:rsidRDefault="00F90411">
      <w:pPr>
        <w:jc w:val="both"/>
        <w:rPr>
          <w:b/>
          <w:sz w:val="24"/>
          <w:lang w:val="bg-BG"/>
        </w:rPr>
      </w:pPr>
      <w:r>
        <w:rPr>
          <w:sz w:val="24"/>
          <w:lang w:val="bg-BG"/>
        </w:rPr>
        <w:t>Болест:</w:t>
      </w:r>
      <w:r>
        <w:rPr>
          <w:sz w:val="24"/>
          <w:lang w:val="bg-BG"/>
        </w:rPr>
        <w:tab/>
      </w:r>
      <w:r w:rsidR="00866D21" w:rsidRPr="008A3990">
        <w:rPr>
          <w:b/>
          <w:sz w:val="24"/>
          <w:lang w:val="bg-BG"/>
        </w:rPr>
        <w:t>Трансмисивни спонгиформни енцефалопатии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8A3990" w:rsidRDefault="00153219">
      <w:pPr>
        <w:jc w:val="both"/>
        <w:rPr>
          <w:b/>
          <w:sz w:val="24"/>
          <w:lang w:val="bg-BG"/>
        </w:rPr>
      </w:pPr>
      <w:r w:rsidRPr="008A3990">
        <w:rPr>
          <w:sz w:val="24"/>
          <w:lang w:val="bg-BG"/>
        </w:rPr>
        <w:t>Период</w:t>
      </w:r>
      <w:r w:rsidR="00866D21" w:rsidRPr="008A3990">
        <w:rPr>
          <w:sz w:val="24"/>
          <w:lang w:val="bg-BG"/>
        </w:rPr>
        <w:t xml:space="preserve"> на изпълнение:</w:t>
      </w:r>
      <w:r w:rsidR="00866D21" w:rsidRPr="00A77E31">
        <w:rPr>
          <w:sz w:val="24"/>
          <w:lang w:val="bg-BG"/>
        </w:rPr>
        <w:tab/>
      </w:r>
      <w:r w:rsidR="00866D21" w:rsidRPr="008A3990">
        <w:rPr>
          <w:b/>
          <w:sz w:val="24"/>
          <w:lang w:val="bg-BG"/>
        </w:rPr>
        <w:t>201</w:t>
      </w:r>
      <w:r w:rsidR="00BD23A5" w:rsidRPr="00B4071A">
        <w:rPr>
          <w:b/>
          <w:sz w:val="24"/>
          <w:lang w:val="ru-RU"/>
        </w:rPr>
        <w:t>9</w:t>
      </w:r>
      <w:r w:rsidRPr="008A3990">
        <w:rPr>
          <w:b/>
          <w:sz w:val="24"/>
          <w:lang w:val="bg-BG"/>
        </w:rPr>
        <w:t xml:space="preserve"> – 20</w:t>
      </w:r>
      <w:r w:rsidR="00BD23A5" w:rsidRPr="00B4071A">
        <w:rPr>
          <w:b/>
          <w:sz w:val="24"/>
          <w:lang w:val="ru-RU"/>
        </w:rPr>
        <w:t>21</w:t>
      </w:r>
      <w:r w:rsidRPr="008A3990">
        <w:rPr>
          <w:b/>
          <w:sz w:val="24"/>
          <w:lang w:val="bg-BG"/>
        </w:rPr>
        <w:t xml:space="preserve"> г.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F90365" w:rsidRDefault="00F90365">
      <w:pPr>
        <w:pStyle w:val="WW-PlainText"/>
        <w:shd w:val="clear" w:color="auto" w:fill="FFFFFF"/>
        <w:ind w:right="72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</w:p>
    <w:p w:rsidR="00F90365" w:rsidRDefault="00F90365">
      <w:pPr>
        <w:pStyle w:val="WW-PlainText"/>
        <w:shd w:val="clear" w:color="auto" w:fill="FFFFFF"/>
        <w:ind w:right="72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</w:p>
    <w:p w:rsidR="00866D21" w:rsidRPr="00A77E31" w:rsidRDefault="00866D21">
      <w:pPr>
        <w:pStyle w:val="WW-PlainText"/>
        <w:shd w:val="clear" w:color="auto" w:fill="FFFFFF"/>
        <w:ind w:right="72"/>
        <w:jc w:val="both"/>
        <w:rPr>
          <w:rFonts w:ascii="Times New Roman" w:eastAsia="MS Mincho" w:hAnsi="Times New Roman"/>
          <w:b/>
          <w:sz w:val="24"/>
          <w:szCs w:val="24"/>
          <w:lang w:val="bg-BG"/>
        </w:rPr>
      </w:pPr>
      <w:r w:rsidRPr="000B4B9D">
        <w:rPr>
          <w:rFonts w:ascii="Times New Roman" w:hAnsi="Times New Roman"/>
          <w:b/>
          <w:sz w:val="24"/>
          <w:szCs w:val="24"/>
          <w:lang w:val="bg-BG"/>
        </w:rPr>
        <w:t>Законови разпоредби</w:t>
      </w:r>
      <w:r w:rsidRPr="00A77E31">
        <w:rPr>
          <w:rFonts w:ascii="Times New Roman" w:hAnsi="Times New Roman"/>
          <w:b/>
          <w:sz w:val="24"/>
          <w:szCs w:val="24"/>
          <w:lang w:val="bg-BG"/>
        </w:rPr>
        <w:t>:</w:t>
      </w:r>
      <w:r w:rsidRPr="00A77E31">
        <w:rPr>
          <w:rFonts w:ascii="Times New Roman" w:hAnsi="Times New Roman"/>
          <w:b/>
          <w:sz w:val="24"/>
          <w:szCs w:val="24"/>
          <w:lang w:val="bg-BG"/>
        </w:rPr>
        <w:tab/>
      </w:r>
      <w:r w:rsidRPr="00A77E31">
        <w:rPr>
          <w:sz w:val="24"/>
          <w:szCs w:val="24"/>
          <w:lang w:val="bg-BG"/>
        </w:rPr>
        <w:tab/>
      </w:r>
    </w:p>
    <w:p w:rsidR="000D188C" w:rsidRPr="00A77E31" w:rsidRDefault="00866D21" w:rsidP="000B4B9D">
      <w:pPr>
        <w:numPr>
          <w:ilvl w:val="0"/>
          <w:numId w:val="23"/>
        </w:numPr>
        <w:jc w:val="both"/>
        <w:rPr>
          <w:sz w:val="24"/>
          <w:lang w:val="bg-BG"/>
        </w:rPr>
      </w:pPr>
      <w:bookmarkStart w:id="0" w:name="OLE_LINK1"/>
      <w:r w:rsidRPr="00A77E31">
        <w:rPr>
          <w:b/>
          <w:sz w:val="24"/>
          <w:lang w:val="bg-BG"/>
        </w:rPr>
        <w:t>Регламент /ЕО/ № 999/2001</w:t>
      </w:r>
      <w:r w:rsidRPr="00A77E31">
        <w:rPr>
          <w:sz w:val="24"/>
          <w:lang w:val="bg-BG"/>
        </w:rPr>
        <w:t xml:space="preserve"> на Европейския Парламент и Съвета </w:t>
      </w:r>
      <w:r w:rsidRPr="00A77E31">
        <w:rPr>
          <w:bCs/>
          <w:sz w:val="24"/>
          <w:lang w:val="bg-BG"/>
        </w:rPr>
        <w:t>от 22 май 2001</w:t>
      </w:r>
      <w:r w:rsidR="00BD23A5" w:rsidRPr="00B4071A">
        <w:rPr>
          <w:bCs/>
          <w:sz w:val="24"/>
          <w:lang w:val="ru-RU"/>
        </w:rPr>
        <w:t xml:space="preserve"> </w:t>
      </w:r>
      <w:r w:rsidRPr="00A77E31">
        <w:rPr>
          <w:bCs/>
          <w:sz w:val="24"/>
          <w:lang w:val="bg-BG"/>
        </w:rPr>
        <w:t>г.</w:t>
      </w:r>
      <w:r w:rsidRPr="00A77E31">
        <w:rPr>
          <w:sz w:val="24"/>
          <w:lang w:val="bg-BG"/>
        </w:rPr>
        <w:t xml:space="preserve"> </w:t>
      </w:r>
      <w:r w:rsidRPr="00A77E31">
        <w:rPr>
          <w:bCs/>
          <w:sz w:val="24"/>
          <w:lang w:val="bg-BG"/>
        </w:rPr>
        <w:t>относно определяне на правилата за превенция, контрол и ликвидиране на някои трансмисивни спонгиформни енцефалопатии.</w:t>
      </w:r>
    </w:p>
    <w:p w:rsidR="00F90365" w:rsidRPr="00F90365" w:rsidRDefault="00866D21" w:rsidP="000B4B9D">
      <w:pPr>
        <w:numPr>
          <w:ilvl w:val="0"/>
          <w:numId w:val="23"/>
        </w:numPr>
        <w:jc w:val="both"/>
        <w:rPr>
          <w:sz w:val="24"/>
          <w:lang w:val="bg-BG"/>
        </w:rPr>
      </w:pPr>
      <w:r w:rsidRPr="00A77E31">
        <w:rPr>
          <w:b/>
          <w:sz w:val="24"/>
          <w:lang w:val="bg-BG" w:eastAsia="bg-BG"/>
        </w:rPr>
        <w:t>Решение 2003/100/EК</w:t>
      </w:r>
      <w:r w:rsidRPr="00A77E31">
        <w:rPr>
          <w:sz w:val="24"/>
          <w:lang w:val="bg-BG" w:eastAsia="bg-BG"/>
        </w:rPr>
        <w:t xml:space="preserve"> от 13 Февруари 2003 година за минималните изисквания за  развъдни програми за резистентност на овцете спрямо трансмисивните спонгиформни енцефалопатии. </w:t>
      </w:r>
      <w:bookmarkEnd w:id="0"/>
    </w:p>
    <w:p w:rsidR="00F95B03" w:rsidRDefault="00C4143D" w:rsidP="000B4B9D">
      <w:pPr>
        <w:numPr>
          <w:ilvl w:val="0"/>
          <w:numId w:val="23"/>
        </w:numPr>
        <w:jc w:val="both"/>
        <w:rPr>
          <w:sz w:val="24"/>
          <w:lang w:val="bg-BG"/>
        </w:rPr>
      </w:pPr>
      <w:r>
        <w:rPr>
          <w:b/>
          <w:sz w:val="24"/>
          <w:lang w:val="bg-BG" w:eastAsia="bg-BG"/>
        </w:rPr>
        <w:t>Закона за ветеринарно</w:t>
      </w:r>
      <w:r w:rsidR="00F95B03">
        <w:rPr>
          <w:b/>
          <w:sz w:val="24"/>
          <w:lang w:val="bg-BG" w:eastAsia="bg-BG"/>
        </w:rPr>
        <w:t>медицинската дейност</w:t>
      </w:r>
      <w:r>
        <w:rPr>
          <w:b/>
          <w:sz w:val="24"/>
          <w:lang w:val="bg-BG" w:eastAsia="bg-BG"/>
        </w:rPr>
        <w:t xml:space="preserve"> </w:t>
      </w:r>
      <w:r w:rsidRPr="00B4071A">
        <w:rPr>
          <w:b/>
          <w:sz w:val="24"/>
          <w:lang w:val="ru-RU" w:eastAsia="bg-BG"/>
        </w:rPr>
        <w:t>(ЗВД)</w:t>
      </w:r>
      <w:r>
        <w:rPr>
          <w:b/>
          <w:sz w:val="24"/>
          <w:lang w:val="bg-BG" w:eastAsia="bg-BG"/>
        </w:rPr>
        <w:t>.</w:t>
      </w:r>
      <w:r w:rsidR="00F95B03">
        <w:rPr>
          <w:b/>
          <w:sz w:val="24"/>
          <w:lang w:val="bg-BG" w:eastAsia="bg-BG"/>
        </w:rPr>
        <w:t xml:space="preserve"> 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1F35A3" w:rsidRDefault="001F35A3">
      <w:pPr>
        <w:autoSpaceDE w:val="0"/>
        <w:autoSpaceDN w:val="0"/>
        <w:adjustRightInd w:val="0"/>
        <w:rPr>
          <w:b/>
          <w:sz w:val="24"/>
          <w:lang w:val="bg-BG"/>
        </w:rPr>
      </w:pPr>
    </w:p>
    <w:p w:rsidR="000B4B9D" w:rsidRPr="000B4B9D" w:rsidRDefault="000B4B9D" w:rsidP="00F1433E">
      <w:pPr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0B4B9D">
        <w:rPr>
          <w:b/>
          <w:sz w:val="24"/>
          <w:lang w:val="bg-BG"/>
        </w:rPr>
        <w:t>За контакт:</w:t>
      </w:r>
    </w:p>
    <w:p w:rsidR="00E01667" w:rsidRPr="00B4071A" w:rsidRDefault="00F1433E" w:rsidP="00F1433E">
      <w:pPr>
        <w:autoSpaceDE w:val="0"/>
        <w:autoSpaceDN w:val="0"/>
        <w:adjustRightInd w:val="0"/>
        <w:jc w:val="both"/>
        <w:rPr>
          <w:sz w:val="24"/>
          <w:lang w:val="ru-RU"/>
        </w:rPr>
      </w:pPr>
      <w:r w:rsidRPr="000B4B9D">
        <w:rPr>
          <w:sz w:val="24"/>
          <w:lang w:val="bg-BG"/>
        </w:rPr>
        <w:t>отдел „Здр</w:t>
      </w:r>
      <w:r w:rsidR="004C0F18" w:rsidRPr="000B4B9D">
        <w:rPr>
          <w:sz w:val="24"/>
          <w:lang w:val="bg-BG"/>
        </w:rPr>
        <w:t>авеопазване на животните“</w:t>
      </w:r>
      <w:r w:rsidR="00E01667" w:rsidRPr="000B4B9D">
        <w:rPr>
          <w:sz w:val="24"/>
          <w:lang w:val="bg-BG"/>
        </w:rPr>
        <w:t>,</w:t>
      </w:r>
      <w:r w:rsidR="00E01667" w:rsidRPr="00B4071A">
        <w:rPr>
          <w:sz w:val="24"/>
          <w:lang w:val="ru-RU"/>
        </w:rPr>
        <w:t xml:space="preserve"> </w:t>
      </w:r>
    </w:p>
    <w:p w:rsidR="004C0F18" w:rsidRPr="000B4B9D" w:rsidRDefault="00F1433E" w:rsidP="00F1433E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0B4B9D">
        <w:rPr>
          <w:sz w:val="24"/>
          <w:lang w:val="bg-BG"/>
        </w:rPr>
        <w:t xml:space="preserve">дирекция “Здравеопазване и </w:t>
      </w:r>
      <w:r w:rsidR="00C54570" w:rsidRPr="000B4B9D">
        <w:rPr>
          <w:sz w:val="24"/>
          <w:lang w:val="bg-BG"/>
        </w:rPr>
        <w:t>хуманно отношение към животните</w:t>
      </w:r>
    </w:p>
    <w:p w:rsidR="00833F6C" w:rsidRPr="000B4B9D" w:rsidRDefault="00F1433E" w:rsidP="00F1433E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0B4B9D">
        <w:rPr>
          <w:sz w:val="24"/>
          <w:lang w:val="bg-BG"/>
        </w:rPr>
        <w:t>и контрол на фуражите”</w:t>
      </w:r>
      <w:r w:rsidR="004C0F18" w:rsidRPr="000B4B9D">
        <w:rPr>
          <w:sz w:val="24"/>
          <w:lang w:val="bg-BG"/>
        </w:rPr>
        <w:t>,</w:t>
      </w:r>
      <w:r w:rsidRPr="000B4B9D">
        <w:rPr>
          <w:sz w:val="24"/>
          <w:lang w:val="bg-BG"/>
        </w:rPr>
        <w:t xml:space="preserve"> </w:t>
      </w:r>
    </w:p>
    <w:p w:rsidR="00F1433E" w:rsidRPr="000B4B9D" w:rsidRDefault="00F1433E" w:rsidP="00F1433E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0B4B9D">
        <w:rPr>
          <w:sz w:val="24"/>
          <w:lang w:val="bg-BG"/>
        </w:rPr>
        <w:t>Българска агенция по безопасност на храните</w:t>
      </w:r>
    </w:p>
    <w:p w:rsidR="00F1433E" w:rsidRPr="000B4B9D" w:rsidRDefault="00F1433E" w:rsidP="00F1433E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0B4B9D">
        <w:rPr>
          <w:sz w:val="24"/>
          <w:lang w:val="bg-BG"/>
        </w:rPr>
        <w:t xml:space="preserve">бул. „Пенчо Славейков“ 15A </w:t>
      </w:r>
    </w:p>
    <w:p w:rsidR="00F1433E" w:rsidRPr="000B4B9D" w:rsidRDefault="00F1433E" w:rsidP="00F1433E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0B4B9D">
        <w:rPr>
          <w:sz w:val="24"/>
          <w:lang w:val="bg-BG"/>
        </w:rPr>
        <w:t>1606</w:t>
      </w:r>
      <w:r w:rsidR="00F95B03" w:rsidRPr="000B4B9D">
        <w:rPr>
          <w:sz w:val="24"/>
          <w:lang w:val="bg-BG"/>
        </w:rPr>
        <w:t>,</w:t>
      </w:r>
      <w:r w:rsidRPr="000B4B9D">
        <w:rPr>
          <w:sz w:val="24"/>
          <w:lang w:val="bg-BG"/>
        </w:rPr>
        <w:t xml:space="preserve"> София, България</w:t>
      </w:r>
    </w:p>
    <w:p w:rsidR="0011191A" w:rsidRDefault="00F1433E" w:rsidP="002B6C16">
      <w:pPr>
        <w:autoSpaceDE w:val="0"/>
        <w:autoSpaceDN w:val="0"/>
        <w:adjustRightInd w:val="0"/>
        <w:rPr>
          <w:sz w:val="24"/>
          <w:lang w:val="bg-BG"/>
        </w:rPr>
      </w:pPr>
      <w:r w:rsidRPr="000B4B9D">
        <w:rPr>
          <w:sz w:val="24"/>
          <w:lang w:val="bg-BG"/>
        </w:rPr>
        <w:t xml:space="preserve">E-mail: </w:t>
      </w:r>
      <w:hyperlink r:id="rId8" w:history="1">
        <w:r w:rsidR="00C562A4" w:rsidRPr="00833F6C">
          <w:rPr>
            <w:rStyle w:val="a3"/>
            <w:sz w:val="24"/>
            <w:lang w:val="en-US"/>
          </w:rPr>
          <w:t>AHWFC</w:t>
        </w:r>
        <w:r w:rsidR="00C562A4" w:rsidRPr="00B4071A">
          <w:rPr>
            <w:rStyle w:val="a3"/>
            <w:sz w:val="24"/>
            <w:lang w:val="ru-RU"/>
          </w:rPr>
          <w:t>@</w:t>
        </w:r>
        <w:r w:rsidR="00C562A4" w:rsidRPr="00833F6C">
          <w:rPr>
            <w:rStyle w:val="a3"/>
            <w:sz w:val="24"/>
            <w:lang w:val="en-US"/>
          </w:rPr>
          <w:t>bfsa</w:t>
        </w:r>
        <w:r w:rsidR="00C562A4" w:rsidRPr="00B4071A">
          <w:rPr>
            <w:rStyle w:val="a3"/>
            <w:sz w:val="24"/>
            <w:lang w:val="ru-RU"/>
          </w:rPr>
          <w:t>.</w:t>
        </w:r>
        <w:r w:rsidR="00C562A4" w:rsidRPr="00833F6C">
          <w:rPr>
            <w:rStyle w:val="a3"/>
            <w:sz w:val="24"/>
            <w:lang w:val="en-US"/>
          </w:rPr>
          <w:t>bg</w:t>
        </w:r>
      </w:hyperlink>
      <w:r w:rsidR="00C562A4" w:rsidRPr="00B4071A">
        <w:rPr>
          <w:sz w:val="24"/>
          <w:lang w:val="ru-RU"/>
        </w:rPr>
        <w:t xml:space="preserve"> </w:t>
      </w:r>
    </w:p>
    <w:p w:rsidR="0011191A" w:rsidRDefault="0011191A" w:rsidP="002B6C16">
      <w:pPr>
        <w:autoSpaceDE w:val="0"/>
        <w:autoSpaceDN w:val="0"/>
        <w:adjustRightInd w:val="0"/>
        <w:rPr>
          <w:sz w:val="24"/>
          <w:lang w:val="bg-BG"/>
        </w:rPr>
        <w:sectPr w:rsidR="0011191A" w:rsidSect="006E17D9">
          <w:footerReference w:type="even" r:id="rId9"/>
          <w:footerReference w:type="default" r:id="rId10"/>
          <w:pgSz w:w="11906" w:h="16838"/>
          <w:pgMar w:top="680" w:right="1077" w:bottom="1440" w:left="1701" w:header="709" w:footer="709" w:gutter="0"/>
          <w:cols w:space="720"/>
          <w:titlePg/>
          <w:docGrid w:linePitch="381"/>
        </w:sectPr>
      </w:pPr>
    </w:p>
    <w:p w:rsidR="00866D21" w:rsidRPr="00B4071A" w:rsidRDefault="00866D21" w:rsidP="002B6C16">
      <w:pPr>
        <w:autoSpaceDE w:val="0"/>
        <w:autoSpaceDN w:val="0"/>
        <w:adjustRightInd w:val="0"/>
        <w:rPr>
          <w:b/>
          <w:bCs/>
          <w:sz w:val="24"/>
          <w:lang w:val="ru-RU"/>
        </w:rPr>
      </w:pPr>
      <w:r w:rsidRPr="00A77E31">
        <w:rPr>
          <w:b/>
          <w:sz w:val="24"/>
          <w:lang w:val="bg-BG"/>
        </w:rPr>
        <w:lastRenderedPageBreak/>
        <w:t xml:space="preserve">2. </w:t>
      </w:r>
      <w:r w:rsidRPr="00A77E31">
        <w:rPr>
          <w:b/>
          <w:bCs/>
          <w:sz w:val="24"/>
          <w:lang w:val="bg-BG"/>
        </w:rPr>
        <w:t>Описание на програмата</w:t>
      </w:r>
      <w:r w:rsidR="0011191A" w:rsidRPr="00B4071A">
        <w:rPr>
          <w:b/>
          <w:bCs/>
          <w:sz w:val="24"/>
          <w:lang w:val="ru-RU"/>
        </w:rPr>
        <w:t>:</w:t>
      </w:r>
    </w:p>
    <w:p w:rsidR="0011191A" w:rsidRPr="00B4071A" w:rsidRDefault="0011191A" w:rsidP="002B6C16">
      <w:pPr>
        <w:autoSpaceDE w:val="0"/>
        <w:autoSpaceDN w:val="0"/>
        <w:adjustRightInd w:val="0"/>
        <w:rPr>
          <w:b/>
          <w:bCs/>
          <w:sz w:val="24"/>
          <w:lang w:val="ru-RU"/>
        </w:rPr>
      </w:pPr>
    </w:p>
    <w:p w:rsidR="00866D21" w:rsidRPr="00A77E31" w:rsidRDefault="00D54372" w:rsidP="002B6C16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ind w:right="22"/>
        <w:jc w:val="both"/>
        <w:rPr>
          <w:iCs/>
          <w:color w:val="000000"/>
          <w:sz w:val="24"/>
          <w:lang w:val="bg-BG"/>
        </w:rPr>
      </w:pPr>
      <w:r>
        <w:rPr>
          <w:iCs/>
          <w:color w:val="000000"/>
          <w:sz w:val="24"/>
          <w:lang w:val="bg-BG"/>
        </w:rPr>
        <w:tab/>
      </w:r>
      <w:r w:rsidR="00866D21" w:rsidRPr="00A77E31">
        <w:rPr>
          <w:iCs/>
          <w:color w:val="000000"/>
          <w:sz w:val="24"/>
          <w:lang w:val="bg-BG"/>
        </w:rPr>
        <w:t xml:space="preserve">Програмата определя надзор на заболяванията спонгиформна енцефалопатия по говедата (СЕГ) и скрейпи при дребните преживни животни в Р България. </w:t>
      </w:r>
    </w:p>
    <w:p w:rsidR="00866D21" w:rsidRPr="00A77E31" w:rsidRDefault="00866D21" w:rsidP="002B6C16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ind w:right="22"/>
        <w:jc w:val="both"/>
        <w:rPr>
          <w:iCs/>
          <w:color w:val="000000"/>
          <w:sz w:val="24"/>
          <w:lang w:val="bg-BG"/>
        </w:rPr>
      </w:pPr>
    </w:p>
    <w:p w:rsidR="00866D21" w:rsidRPr="000B4B9D" w:rsidRDefault="00866D21" w:rsidP="002B6C16">
      <w:pPr>
        <w:ind w:right="22"/>
        <w:jc w:val="both"/>
        <w:rPr>
          <w:b/>
          <w:sz w:val="24"/>
          <w:lang w:val="bg-BG"/>
        </w:rPr>
      </w:pPr>
      <w:r w:rsidRPr="000B4B9D">
        <w:rPr>
          <w:b/>
          <w:sz w:val="24"/>
          <w:lang w:val="bg-BG"/>
        </w:rPr>
        <w:t>Цели на програмата:</w:t>
      </w:r>
    </w:p>
    <w:p w:rsidR="00866D21" w:rsidRPr="00A77E31" w:rsidRDefault="00866D21" w:rsidP="002B6C16">
      <w:pPr>
        <w:numPr>
          <w:ilvl w:val="0"/>
          <w:numId w:val="2"/>
        </w:numPr>
        <w:ind w:right="22"/>
        <w:jc w:val="both"/>
        <w:rPr>
          <w:caps/>
          <w:sz w:val="24"/>
          <w:lang w:val="bg-BG"/>
        </w:rPr>
      </w:pPr>
      <w:r w:rsidRPr="00A77E31">
        <w:rPr>
          <w:sz w:val="24"/>
          <w:lang w:val="bg-BG"/>
        </w:rPr>
        <w:t>надзор над трансмисивните спонгиформни енцефалопатии (ТСЕ) по преживните животни (спонгиформна енцефалопатия по говедата /СЕГ/ и скрейпи по дребните преживни животни) в Република България и извършване на изследвания при овце за</w:t>
      </w:r>
      <w:r w:rsidR="00C54570" w:rsidRPr="00B4071A">
        <w:rPr>
          <w:sz w:val="24"/>
          <w:lang w:val="ru-RU"/>
        </w:rPr>
        <w:t xml:space="preserve"> </w:t>
      </w:r>
      <w:r w:rsidR="00C54570">
        <w:rPr>
          <w:sz w:val="24"/>
          <w:lang w:val="bg-BG"/>
        </w:rPr>
        <w:t>установяване на</w:t>
      </w:r>
      <w:r w:rsidRPr="00A77E31">
        <w:rPr>
          <w:sz w:val="24"/>
          <w:lang w:val="bg-BG"/>
        </w:rPr>
        <w:t xml:space="preserve"> резистентност</w:t>
      </w:r>
      <w:r w:rsidR="00C54570">
        <w:rPr>
          <w:sz w:val="24"/>
          <w:lang w:val="bg-BG"/>
        </w:rPr>
        <w:t xml:space="preserve"> срещу болестта скрейпи</w:t>
      </w:r>
      <w:r w:rsidRPr="00A77E31">
        <w:rPr>
          <w:sz w:val="24"/>
          <w:lang w:val="bg-BG"/>
        </w:rPr>
        <w:t>.</w:t>
      </w:r>
    </w:p>
    <w:p w:rsidR="00866D21" w:rsidRPr="00A77E31" w:rsidRDefault="00866D21" w:rsidP="002B6C16">
      <w:pPr>
        <w:numPr>
          <w:ilvl w:val="0"/>
          <w:numId w:val="2"/>
        </w:numPr>
        <w:ind w:right="22"/>
        <w:jc w:val="both"/>
        <w:rPr>
          <w:b/>
          <w:caps/>
          <w:sz w:val="24"/>
          <w:lang w:val="bg-BG"/>
        </w:rPr>
      </w:pPr>
      <w:r w:rsidRPr="00A77E31">
        <w:rPr>
          <w:sz w:val="24"/>
          <w:lang w:val="bg-BG"/>
        </w:rPr>
        <w:t>Бързо откриване на трансмисивни спонгиформни енцефалопатии по преживните животни и предприемане своевременни предпазни мерки за ограничаване на разпространението</w:t>
      </w:r>
      <w:r w:rsidR="00F24F5E">
        <w:rPr>
          <w:sz w:val="24"/>
          <w:lang w:val="bg-BG"/>
        </w:rPr>
        <w:t xml:space="preserve"> на</w:t>
      </w:r>
      <w:r w:rsidRPr="00A77E31">
        <w:rPr>
          <w:sz w:val="24"/>
          <w:lang w:val="bg-BG"/>
        </w:rPr>
        <w:t xml:space="preserve"> продукти от инфектирани животни и ликвидиране на инфекцията.</w:t>
      </w:r>
    </w:p>
    <w:p w:rsidR="00866D21" w:rsidRPr="00A77E31" w:rsidRDefault="00866D21" w:rsidP="002B6C16">
      <w:pPr>
        <w:numPr>
          <w:ilvl w:val="0"/>
          <w:numId w:val="2"/>
        </w:numPr>
        <w:jc w:val="both"/>
        <w:rPr>
          <w:b/>
          <w:caps/>
          <w:sz w:val="24"/>
          <w:lang w:val="bg-BG"/>
        </w:rPr>
      </w:pPr>
      <w:r w:rsidRPr="00A77E31">
        <w:rPr>
          <w:sz w:val="24"/>
          <w:lang w:val="bg-BG"/>
        </w:rPr>
        <w:t xml:space="preserve">Гарантиране на безопасността на потребителя, при консумация на месо и продукти, произхождащи от едри и дребни преживни животни. </w:t>
      </w:r>
    </w:p>
    <w:p w:rsidR="00866D21" w:rsidRPr="00A77E31" w:rsidRDefault="00F24F5E" w:rsidP="002B6C16">
      <w:pPr>
        <w:numPr>
          <w:ilvl w:val="0"/>
          <w:numId w:val="2"/>
        </w:numPr>
        <w:ind w:right="22"/>
        <w:jc w:val="both"/>
        <w:rPr>
          <w:b/>
          <w:caps/>
          <w:sz w:val="24"/>
          <w:lang w:val="bg-BG"/>
        </w:rPr>
      </w:pPr>
      <w:r>
        <w:rPr>
          <w:sz w:val="24"/>
          <w:lang w:val="bg-BG"/>
        </w:rPr>
        <w:t>П</w:t>
      </w:r>
      <w:r w:rsidR="00866D21" w:rsidRPr="00A77E31">
        <w:rPr>
          <w:sz w:val="24"/>
          <w:lang w:val="bg-BG"/>
        </w:rPr>
        <w:t>редостав</w:t>
      </w:r>
      <w:r>
        <w:rPr>
          <w:sz w:val="24"/>
          <w:lang w:val="bg-BG"/>
        </w:rPr>
        <w:t>яне на</w:t>
      </w:r>
      <w:r w:rsidR="00866D21" w:rsidRPr="00A77E31">
        <w:rPr>
          <w:sz w:val="24"/>
          <w:lang w:val="bg-BG"/>
        </w:rPr>
        <w:t xml:space="preserve"> доказателства</w:t>
      </w:r>
      <w:r>
        <w:rPr>
          <w:sz w:val="24"/>
          <w:lang w:val="bg-BG"/>
        </w:rPr>
        <w:t xml:space="preserve"> на ЕК, че Р. </w:t>
      </w:r>
      <w:r w:rsidR="00866D21" w:rsidRPr="00A77E31">
        <w:rPr>
          <w:sz w:val="24"/>
          <w:lang w:val="bg-BG"/>
        </w:rPr>
        <w:t>България извършва контрол върху заболяванията от групата на ТСЕ в рамките на вътреобщностната и международната търговия</w:t>
      </w:r>
      <w:r>
        <w:rPr>
          <w:sz w:val="24"/>
          <w:lang w:val="bg-BG"/>
        </w:rPr>
        <w:t>.</w:t>
      </w:r>
    </w:p>
    <w:p w:rsidR="00866D21" w:rsidRPr="000B4B9D" w:rsidRDefault="00866D21" w:rsidP="002B6C16">
      <w:pPr>
        <w:pStyle w:val="af0"/>
        <w:widowControl w:val="0"/>
        <w:tabs>
          <w:tab w:val="left" w:pos="9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b/>
          <w:iCs/>
          <w:sz w:val="24"/>
          <w:szCs w:val="24"/>
          <w:lang w:val="bg-BG"/>
        </w:rPr>
      </w:pPr>
    </w:p>
    <w:p w:rsidR="00866D21" w:rsidRPr="000B4B9D" w:rsidRDefault="00866D21" w:rsidP="002B6C16">
      <w:pPr>
        <w:pStyle w:val="af0"/>
        <w:widowControl w:val="0"/>
        <w:tabs>
          <w:tab w:val="left" w:pos="90"/>
        </w:tabs>
        <w:autoSpaceDE w:val="0"/>
        <w:autoSpaceDN w:val="0"/>
        <w:adjustRightInd w:val="0"/>
        <w:spacing w:after="0"/>
        <w:ind w:left="360"/>
        <w:rPr>
          <w:rFonts w:ascii="Times New Roman" w:hAnsi="Times New Roman"/>
          <w:b/>
          <w:iCs/>
          <w:sz w:val="24"/>
          <w:szCs w:val="24"/>
          <w:lang w:val="bg-BG"/>
        </w:rPr>
      </w:pPr>
      <w:r w:rsidRPr="000B4B9D">
        <w:rPr>
          <w:rFonts w:ascii="Times New Roman" w:hAnsi="Times New Roman"/>
          <w:b/>
          <w:iCs/>
          <w:sz w:val="24"/>
          <w:szCs w:val="24"/>
          <w:lang w:val="bg-BG"/>
        </w:rPr>
        <w:t>Програмата включва:</w:t>
      </w:r>
    </w:p>
    <w:p w:rsidR="00866D21" w:rsidRPr="002B6C16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 xml:space="preserve">Мониторинг </w:t>
      </w:r>
      <w:r w:rsidRPr="00383F13">
        <w:rPr>
          <w:rFonts w:ascii="Times New Roman" w:hAnsi="Times New Roman"/>
          <w:iCs/>
          <w:color w:val="000000"/>
          <w:sz w:val="24"/>
          <w:szCs w:val="24"/>
          <w:lang w:val="bg-BG"/>
        </w:rPr>
        <w:t xml:space="preserve">на </w:t>
      </w:r>
      <w:r w:rsidR="00E20122" w:rsidRPr="00B4071A">
        <w:rPr>
          <w:rFonts w:ascii="Times New Roman" w:hAnsi="Times New Roman"/>
          <w:iCs/>
          <w:color w:val="000000"/>
          <w:sz w:val="24"/>
          <w:szCs w:val="24"/>
          <w:lang w:val="ru-RU"/>
        </w:rPr>
        <w:t>20</w:t>
      </w:r>
      <w:r w:rsidR="00A41253" w:rsidRPr="00383F13">
        <w:rPr>
          <w:rFonts w:ascii="Times New Roman" w:hAnsi="Times New Roman"/>
          <w:iCs/>
          <w:color w:val="000000"/>
          <w:sz w:val="24"/>
          <w:szCs w:val="24"/>
          <w:lang w:val="bg-BG"/>
        </w:rPr>
        <w:t xml:space="preserve"> 000</w:t>
      </w:r>
      <w:r w:rsidRPr="00383F13">
        <w:rPr>
          <w:rFonts w:ascii="Times New Roman" w:hAnsi="Times New Roman"/>
          <w:iCs/>
          <w:color w:val="000000"/>
          <w:sz w:val="24"/>
          <w:szCs w:val="24"/>
          <w:lang w:val="bg-BG"/>
        </w:rPr>
        <w:t xml:space="preserve"> здраво заклани ЕПЖ на възраст над </w:t>
      </w:r>
      <w:r w:rsidR="00A41253" w:rsidRPr="00383F13">
        <w:rPr>
          <w:rFonts w:ascii="Times New Roman" w:hAnsi="Times New Roman"/>
          <w:iCs/>
          <w:color w:val="000000"/>
          <w:sz w:val="24"/>
          <w:szCs w:val="24"/>
          <w:lang w:val="bg-BG"/>
        </w:rPr>
        <w:t xml:space="preserve">30 </w:t>
      </w:r>
      <w:r w:rsidRPr="00383F13">
        <w:rPr>
          <w:rFonts w:ascii="Times New Roman" w:hAnsi="Times New Roman"/>
          <w:iCs/>
          <w:color w:val="000000"/>
          <w:sz w:val="24"/>
          <w:szCs w:val="24"/>
          <w:lang w:val="bg-BG"/>
        </w:rPr>
        <w:t>месеца</w:t>
      </w:r>
      <w:r w:rsidRPr="00A77E31">
        <w:rPr>
          <w:rFonts w:ascii="Times New Roman" w:hAnsi="Times New Roman"/>
          <w:iCs/>
          <w:sz w:val="24"/>
          <w:szCs w:val="24"/>
          <w:lang w:val="bg-BG"/>
        </w:rPr>
        <w:t>.</w:t>
      </w:r>
    </w:p>
    <w:p w:rsidR="00866D21" w:rsidRPr="002B6C16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 xml:space="preserve">Мониторинг на поне 5000 рискови ЕПЖ на възраст над 24 месеца (заклани по необходимост, с клиника при </w:t>
      </w:r>
      <w:r w:rsidR="00F24F5E">
        <w:rPr>
          <w:rFonts w:ascii="Times New Roman" w:hAnsi="Times New Roman"/>
          <w:iCs/>
          <w:sz w:val="24"/>
          <w:szCs w:val="24"/>
          <w:lang w:val="bg-BG"/>
        </w:rPr>
        <w:t>пре</w:t>
      </w:r>
      <w:r w:rsidRPr="00A77E31">
        <w:rPr>
          <w:rFonts w:ascii="Times New Roman" w:hAnsi="Times New Roman"/>
          <w:iCs/>
          <w:sz w:val="24"/>
          <w:szCs w:val="24"/>
          <w:lang w:val="bg-BG"/>
        </w:rPr>
        <w:t>кланичен преглед, умрели</w:t>
      </w:r>
      <w:r w:rsidR="00F24F5E">
        <w:rPr>
          <w:rFonts w:ascii="Times New Roman" w:hAnsi="Times New Roman"/>
          <w:iCs/>
          <w:sz w:val="24"/>
          <w:szCs w:val="24"/>
          <w:lang w:val="bg-BG"/>
        </w:rPr>
        <w:t xml:space="preserve"> и</w:t>
      </w:r>
      <w:r w:rsidRPr="00A77E31">
        <w:rPr>
          <w:rFonts w:ascii="Times New Roman" w:hAnsi="Times New Roman"/>
          <w:iCs/>
          <w:sz w:val="24"/>
          <w:szCs w:val="24"/>
          <w:lang w:val="bg-BG"/>
        </w:rPr>
        <w:t xml:space="preserve"> съмнителни за СЕГ).</w:t>
      </w:r>
    </w:p>
    <w:p w:rsidR="00866D21" w:rsidRPr="002B6C16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>Мониторинг на 10 000 здраво заклани овце (предназначени за човешка консумация) на възраст над 18 месеца.</w:t>
      </w:r>
    </w:p>
    <w:p w:rsidR="00866D21" w:rsidRPr="002B6C16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>Мониторинг на 10 000 овце, непредназначени за човешка консумация</w:t>
      </w:r>
      <w:r w:rsidR="00F24F5E">
        <w:rPr>
          <w:rFonts w:ascii="Times New Roman" w:hAnsi="Times New Roman"/>
          <w:iCs/>
          <w:sz w:val="24"/>
          <w:szCs w:val="24"/>
          <w:lang w:val="bg-BG"/>
        </w:rPr>
        <w:t xml:space="preserve"> </w:t>
      </w:r>
      <w:r w:rsidR="00F24F5E" w:rsidRPr="00B4071A">
        <w:rPr>
          <w:rFonts w:ascii="Times New Roman" w:hAnsi="Times New Roman"/>
          <w:iCs/>
          <w:sz w:val="24"/>
          <w:szCs w:val="24"/>
          <w:lang w:val="ru-RU"/>
        </w:rPr>
        <w:t>(</w:t>
      </w:r>
      <w:r w:rsidR="00F24F5E">
        <w:rPr>
          <w:rFonts w:ascii="Times New Roman" w:hAnsi="Times New Roman"/>
          <w:iCs/>
          <w:sz w:val="24"/>
          <w:szCs w:val="24"/>
          <w:lang w:val="bg-BG"/>
        </w:rPr>
        <w:t>умрели и с клиника на ТСЕ</w:t>
      </w:r>
      <w:r w:rsidR="00F24F5E" w:rsidRPr="00B4071A">
        <w:rPr>
          <w:rFonts w:ascii="Times New Roman" w:hAnsi="Times New Roman"/>
          <w:iCs/>
          <w:sz w:val="24"/>
          <w:szCs w:val="24"/>
          <w:lang w:val="ru-RU"/>
        </w:rPr>
        <w:t xml:space="preserve">) </w:t>
      </w:r>
      <w:r w:rsidR="00F24F5E">
        <w:rPr>
          <w:rFonts w:ascii="Times New Roman" w:hAnsi="Times New Roman"/>
          <w:iCs/>
          <w:sz w:val="24"/>
          <w:szCs w:val="24"/>
          <w:lang w:val="bg-BG"/>
        </w:rPr>
        <w:t>над 18 месеца</w:t>
      </w:r>
      <w:r w:rsidRPr="00A77E31">
        <w:rPr>
          <w:rFonts w:ascii="Times New Roman" w:hAnsi="Times New Roman"/>
          <w:iCs/>
          <w:sz w:val="24"/>
          <w:szCs w:val="24"/>
          <w:lang w:val="bg-BG"/>
        </w:rPr>
        <w:t>.</w:t>
      </w:r>
    </w:p>
    <w:p w:rsidR="00866D21" w:rsidRPr="00AA6ADD" w:rsidRDefault="00866D21" w:rsidP="00AA6ADD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>Мониторинг на 1500 кози, непред</w:t>
      </w:r>
      <w:r w:rsidR="00AA6ADD">
        <w:rPr>
          <w:rFonts w:ascii="Times New Roman" w:hAnsi="Times New Roman"/>
          <w:iCs/>
          <w:sz w:val="24"/>
          <w:szCs w:val="24"/>
          <w:lang w:val="bg-BG"/>
        </w:rPr>
        <w:t xml:space="preserve">назначени за човешка консумация, </w:t>
      </w:r>
      <w:r w:rsidR="00AA6ADD" w:rsidRPr="00B4071A">
        <w:rPr>
          <w:rFonts w:ascii="Times New Roman" w:hAnsi="Times New Roman"/>
          <w:iCs/>
          <w:sz w:val="24"/>
          <w:szCs w:val="24"/>
          <w:lang w:val="ru-RU"/>
        </w:rPr>
        <w:t>(</w:t>
      </w:r>
      <w:r w:rsidR="00AA6ADD">
        <w:rPr>
          <w:rFonts w:ascii="Times New Roman" w:hAnsi="Times New Roman"/>
          <w:iCs/>
          <w:sz w:val="24"/>
          <w:szCs w:val="24"/>
          <w:lang w:val="bg-BG"/>
        </w:rPr>
        <w:t>умрели и с клиника на ТСЕ</w:t>
      </w:r>
      <w:r w:rsidR="00AA6ADD" w:rsidRPr="00B4071A">
        <w:rPr>
          <w:rFonts w:ascii="Times New Roman" w:hAnsi="Times New Roman"/>
          <w:iCs/>
          <w:sz w:val="24"/>
          <w:szCs w:val="24"/>
          <w:lang w:val="ru-RU"/>
        </w:rPr>
        <w:t xml:space="preserve">) </w:t>
      </w:r>
      <w:r w:rsidR="00AA6ADD">
        <w:rPr>
          <w:rFonts w:ascii="Times New Roman" w:hAnsi="Times New Roman"/>
          <w:iCs/>
          <w:sz w:val="24"/>
          <w:szCs w:val="24"/>
          <w:lang w:val="bg-BG"/>
        </w:rPr>
        <w:t>над 18 месеца</w:t>
      </w:r>
      <w:r w:rsidR="00AA6ADD" w:rsidRPr="00A77E31">
        <w:rPr>
          <w:rFonts w:ascii="Times New Roman" w:hAnsi="Times New Roman"/>
          <w:iCs/>
          <w:sz w:val="24"/>
          <w:szCs w:val="24"/>
          <w:lang w:val="bg-BG"/>
        </w:rPr>
        <w:t>.</w:t>
      </w:r>
    </w:p>
    <w:p w:rsidR="00866D21" w:rsidRPr="002B6C16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>Генотипизиране на 600 овце, съгласно т. 8.2 от Приложение III на Регламент (ЕО) 999/2001.</w:t>
      </w:r>
    </w:p>
    <w:p w:rsidR="00866D21" w:rsidRPr="002B6C16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>Генотипизиране на всички положителни за скрейпи животни, съгласно</w:t>
      </w:r>
      <w:r w:rsidR="00ED589E" w:rsidRPr="00B4071A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A77E31">
        <w:rPr>
          <w:rFonts w:ascii="Times New Roman" w:hAnsi="Times New Roman"/>
          <w:iCs/>
          <w:sz w:val="24"/>
          <w:szCs w:val="24"/>
          <w:lang w:val="bg-BG"/>
        </w:rPr>
        <w:t>т. 8.1 от Приложение III на Регламент (ЕО) 999/2001.</w:t>
      </w:r>
    </w:p>
    <w:p w:rsidR="00866D21" w:rsidRPr="00A77E31" w:rsidRDefault="00866D21" w:rsidP="002B6C16">
      <w:pPr>
        <w:pStyle w:val="af0"/>
        <w:widowControl w:val="0"/>
        <w:numPr>
          <w:ilvl w:val="0"/>
          <w:numId w:val="3"/>
        </w:numPr>
        <w:tabs>
          <w:tab w:val="left" w:pos="90"/>
        </w:tabs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/>
          <w:iCs/>
          <w:sz w:val="24"/>
          <w:szCs w:val="24"/>
          <w:lang w:val="bg-BG"/>
        </w:rPr>
      </w:pPr>
      <w:r w:rsidRPr="00A77E31">
        <w:rPr>
          <w:rFonts w:ascii="Times New Roman" w:hAnsi="Times New Roman"/>
          <w:iCs/>
          <w:sz w:val="24"/>
          <w:szCs w:val="24"/>
          <w:lang w:val="bg-BG"/>
        </w:rPr>
        <w:t>Мерки за контрол при констатиран случай на СЕГ/скрейпи.</w:t>
      </w:r>
    </w:p>
    <w:p w:rsidR="00956690" w:rsidRDefault="00956690">
      <w:pPr>
        <w:ind w:right="22"/>
        <w:rPr>
          <w:b/>
          <w:sz w:val="24"/>
          <w:lang w:val="bg-BG"/>
        </w:rPr>
      </w:pPr>
    </w:p>
    <w:p w:rsidR="00866D21" w:rsidRPr="00A77E31" w:rsidRDefault="00866D21">
      <w:pPr>
        <w:ind w:right="22"/>
        <w:rPr>
          <w:b/>
          <w:sz w:val="24"/>
          <w:u w:val="single"/>
          <w:lang w:val="bg-BG"/>
        </w:rPr>
      </w:pPr>
      <w:r w:rsidRPr="00A77E31">
        <w:rPr>
          <w:b/>
          <w:sz w:val="24"/>
          <w:lang w:val="bg-BG"/>
        </w:rPr>
        <w:t xml:space="preserve">3. </w:t>
      </w:r>
      <w:r w:rsidRPr="00A77E31">
        <w:rPr>
          <w:b/>
          <w:bCs/>
          <w:sz w:val="24"/>
          <w:lang w:val="bg-BG"/>
        </w:rPr>
        <w:t>Описание на епидемиологичната обстановка в страната</w:t>
      </w:r>
      <w:r w:rsidRPr="00A77E31">
        <w:rPr>
          <w:b/>
          <w:sz w:val="24"/>
          <w:lang w:val="bg-BG"/>
        </w:rPr>
        <w:t>:</w:t>
      </w:r>
    </w:p>
    <w:p w:rsidR="00866D21" w:rsidRPr="00A77E31" w:rsidRDefault="00866D21">
      <w:pPr>
        <w:ind w:right="22"/>
        <w:rPr>
          <w:b/>
          <w:sz w:val="24"/>
          <w:u w:val="single"/>
          <w:lang w:val="bg-BG"/>
        </w:rPr>
      </w:pPr>
    </w:p>
    <w:p w:rsidR="00F95B03" w:rsidRDefault="00866D21" w:rsidP="00F95B03">
      <w:pPr>
        <w:ind w:right="22" w:firstLine="708"/>
        <w:jc w:val="both"/>
        <w:rPr>
          <w:bCs/>
          <w:sz w:val="24"/>
          <w:lang w:val="bg-BG"/>
        </w:rPr>
      </w:pPr>
      <w:r w:rsidRPr="00A77E31">
        <w:rPr>
          <w:sz w:val="24"/>
          <w:lang w:val="bg-BG"/>
        </w:rPr>
        <w:t>От 2002 г. Националната ветеринарномедицинска служба на Р България</w:t>
      </w:r>
      <w:r w:rsidR="00F95B03">
        <w:rPr>
          <w:sz w:val="24"/>
          <w:lang w:val="bg-BG"/>
        </w:rPr>
        <w:t xml:space="preserve"> </w:t>
      </w:r>
      <w:r w:rsidR="00F95B03" w:rsidRPr="00B4071A">
        <w:rPr>
          <w:sz w:val="24"/>
          <w:lang w:val="ru-RU"/>
        </w:rPr>
        <w:t>(</w:t>
      </w:r>
      <w:r w:rsidR="00F95B03">
        <w:rPr>
          <w:sz w:val="24"/>
          <w:lang w:val="bg-BG"/>
        </w:rPr>
        <w:t>от 25.01.2011 г. –</w:t>
      </w:r>
      <w:r w:rsidR="00F95B03">
        <w:rPr>
          <w:sz w:val="24"/>
          <w:lang w:val="en-US"/>
        </w:rPr>
        <w:t> </w:t>
      </w:r>
      <w:r w:rsidR="00F95B03">
        <w:rPr>
          <w:sz w:val="24"/>
          <w:lang w:val="bg-BG"/>
        </w:rPr>
        <w:t>БАБХ</w:t>
      </w:r>
      <w:r w:rsidR="00F95B03" w:rsidRPr="00B4071A">
        <w:rPr>
          <w:sz w:val="24"/>
          <w:lang w:val="ru-RU"/>
        </w:rPr>
        <w:t>)</w:t>
      </w:r>
      <w:r w:rsidRPr="00A77E31">
        <w:rPr>
          <w:sz w:val="24"/>
          <w:lang w:val="bg-BG"/>
        </w:rPr>
        <w:t xml:space="preserve"> извършва стриктен надзор на трансмисивните спонгиформни енцефалопатии, съгласно изискванията на </w:t>
      </w:r>
      <w:hyperlink r:id="rId11" w:history="1">
        <w:r w:rsidRPr="007A62C8">
          <w:rPr>
            <w:rStyle w:val="a3"/>
            <w:sz w:val="24"/>
            <w:lang w:val="bg-BG"/>
          </w:rPr>
          <w:t xml:space="preserve">Регламент No 999/2001 на Европейския Парламент и Съвета </w:t>
        </w:r>
        <w:r w:rsidRPr="007A62C8">
          <w:rPr>
            <w:rStyle w:val="a3"/>
            <w:bCs/>
            <w:sz w:val="24"/>
            <w:lang w:val="bg-BG"/>
          </w:rPr>
          <w:t>от 22 май 2001 година</w:t>
        </w:r>
        <w:r w:rsidRPr="007A62C8">
          <w:rPr>
            <w:rStyle w:val="a3"/>
            <w:sz w:val="24"/>
            <w:lang w:val="bg-BG"/>
          </w:rPr>
          <w:t xml:space="preserve"> </w:t>
        </w:r>
        <w:r w:rsidRPr="007A62C8">
          <w:rPr>
            <w:rStyle w:val="a3"/>
            <w:bCs/>
            <w:sz w:val="24"/>
            <w:lang w:val="bg-BG"/>
          </w:rPr>
          <w:t>относно определяне на правилата за превенция, контрол и ликвидиране на някои трансмис</w:t>
        </w:r>
        <w:r w:rsidR="007A62C8" w:rsidRPr="007A62C8">
          <w:rPr>
            <w:rStyle w:val="a3"/>
            <w:bCs/>
            <w:sz w:val="24"/>
            <w:lang w:val="bg-BG"/>
          </w:rPr>
          <w:t>ивни спонгиформни енцефалопатии</w:t>
        </w:r>
      </w:hyperlink>
      <w:r w:rsidR="007A62C8">
        <w:rPr>
          <w:bCs/>
          <w:sz w:val="24"/>
          <w:lang w:val="bg-BG"/>
        </w:rPr>
        <w:t xml:space="preserve">. </w:t>
      </w:r>
    </w:p>
    <w:p w:rsidR="00D54372" w:rsidRDefault="00D54372" w:rsidP="00F95B03">
      <w:pPr>
        <w:ind w:right="22" w:firstLine="708"/>
        <w:jc w:val="both"/>
        <w:rPr>
          <w:b/>
          <w:sz w:val="24"/>
          <w:lang w:val="bg-BG"/>
        </w:rPr>
      </w:pPr>
    </w:p>
    <w:p w:rsidR="00F95B03" w:rsidRDefault="00866D21" w:rsidP="00F95B03">
      <w:pPr>
        <w:ind w:right="22" w:firstLine="708"/>
        <w:jc w:val="both"/>
        <w:rPr>
          <w:sz w:val="24"/>
          <w:lang w:val="bg-BG"/>
        </w:rPr>
      </w:pPr>
      <w:r w:rsidRPr="004E520A">
        <w:rPr>
          <w:b/>
          <w:sz w:val="24"/>
          <w:lang w:val="bg-BG"/>
        </w:rPr>
        <w:t>Болестта спонгиформна енцефалопатия по говедата никога не е констатирана на територията на страната.</w:t>
      </w:r>
      <w:r w:rsidRPr="00A77E31">
        <w:rPr>
          <w:sz w:val="24"/>
          <w:lang w:val="bg-BG"/>
        </w:rPr>
        <w:t xml:space="preserve"> </w:t>
      </w:r>
    </w:p>
    <w:p w:rsidR="00D54372" w:rsidRDefault="00D54372" w:rsidP="00F95B03">
      <w:pPr>
        <w:ind w:right="22" w:firstLine="708"/>
        <w:jc w:val="both"/>
        <w:rPr>
          <w:sz w:val="24"/>
          <w:lang w:val="bg-BG"/>
        </w:rPr>
      </w:pPr>
    </w:p>
    <w:p w:rsidR="00887CC4" w:rsidRDefault="00866D21" w:rsidP="00F95B03">
      <w:pPr>
        <w:ind w:right="22"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През 2008г. на територията на Р България за първи път бяха потвърдени 4 случая на скрейпи при овце. През 2009 г бяха потвърдени два случая на скрейпи (коза и овца) и през 2010 – други 6 случаят бяха открити при овце и кози (2 овце и 2 кози положителни </w:t>
      </w:r>
      <w:r w:rsidRPr="00A77E31">
        <w:rPr>
          <w:sz w:val="24"/>
          <w:lang w:val="bg-BG"/>
        </w:rPr>
        <w:lastRenderedPageBreak/>
        <w:t xml:space="preserve">от едно стадо + 1 овца и 1 коза от друго отделно стадо). През 2011 г. и 2013 г. скрейпи не е констатирано на територията на страната. През 2012 г. са констатирани 2 случая на класическо и 2 случая на атипично скрейпи. </w:t>
      </w:r>
      <w:r w:rsidR="00887CC4">
        <w:rPr>
          <w:sz w:val="24"/>
          <w:lang w:val="bg-BG"/>
        </w:rPr>
        <w:t>През 2014 г. са констатирани 3 случая на класическо скрейпи при овце.</w:t>
      </w:r>
      <w:r w:rsidR="00F95B03" w:rsidRPr="00B4071A">
        <w:rPr>
          <w:sz w:val="24"/>
          <w:lang w:val="ru-RU"/>
        </w:rPr>
        <w:t xml:space="preserve"> </w:t>
      </w:r>
      <w:r w:rsidR="00C4143D">
        <w:rPr>
          <w:sz w:val="24"/>
          <w:lang w:val="bg-BG"/>
        </w:rPr>
        <w:t>През 2015 г. потвърдена е 1 бр. коза. През 2016 г. 4 броя положители случая, два при овце и два при кози. През 2017 г. положителни са 1 бр. коза, пръча и овца. През настоящата 2018 г. до момента положителни са 4 броя овце.</w:t>
      </w:r>
    </w:p>
    <w:p w:rsidR="00866D21" w:rsidRDefault="00866D21">
      <w:pPr>
        <w:ind w:right="22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В таблицата по-долу са посочени положителните случаи на скрейпи от 2008 г. </w:t>
      </w:r>
      <w:r w:rsidR="00956690">
        <w:rPr>
          <w:sz w:val="24"/>
          <w:lang w:val="bg-BG"/>
        </w:rPr>
        <w:t>до месец март 2018 г</w:t>
      </w:r>
      <w:r w:rsidRPr="00A77E31">
        <w:rPr>
          <w:sz w:val="24"/>
          <w:lang w:val="bg-BG"/>
        </w:rPr>
        <w:t>.</w:t>
      </w:r>
    </w:p>
    <w:p w:rsidR="00F95B03" w:rsidRPr="00A77E31" w:rsidRDefault="00F95B03">
      <w:pPr>
        <w:ind w:right="22"/>
        <w:jc w:val="both"/>
        <w:rPr>
          <w:sz w:val="24"/>
          <w:lang w:val="bg-BG"/>
        </w:rPr>
      </w:pPr>
    </w:p>
    <w:tbl>
      <w:tblPr>
        <w:tblW w:w="95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1066"/>
        <w:gridCol w:w="8451"/>
      </w:tblGrid>
      <w:tr w:rsidR="00866D21" w:rsidRPr="00B4071A" w:rsidTr="006E17D9">
        <w:trPr>
          <w:trHeight w:val="727"/>
          <w:jc w:val="center"/>
        </w:trPr>
        <w:tc>
          <w:tcPr>
            <w:tcW w:w="1066" w:type="dxa"/>
            <w:vAlign w:val="center"/>
          </w:tcPr>
          <w:p w:rsidR="00866D21" w:rsidRPr="004D273B" w:rsidRDefault="00866D21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2008</w:t>
            </w:r>
            <w:r w:rsidR="00C4143D" w:rsidRPr="004D273B">
              <w:rPr>
                <w:rFonts w:ascii="Times New Roman" w:hAnsi="Times New Roman"/>
                <w:b/>
                <w:iCs/>
              </w:rPr>
              <w:t xml:space="preserve"> 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>г.</w:t>
            </w:r>
          </w:p>
        </w:tc>
        <w:tc>
          <w:tcPr>
            <w:tcW w:w="8451" w:type="dxa"/>
          </w:tcPr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1 овца, класическо скрейпи</w:t>
            </w:r>
          </w:p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2 овце, атипичн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1 положителна овца, непотвърден резултат, поради недостатъчно количество проба</w:t>
            </w:r>
          </w:p>
        </w:tc>
      </w:tr>
      <w:tr w:rsidR="00866D21" w:rsidRPr="00B4071A" w:rsidTr="006E17D9">
        <w:trPr>
          <w:trHeight w:val="473"/>
          <w:jc w:val="center"/>
        </w:trPr>
        <w:tc>
          <w:tcPr>
            <w:tcW w:w="1066" w:type="dxa"/>
            <w:vAlign w:val="center"/>
          </w:tcPr>
          <w:p w:rsidR="00866D21" w:rsidRPr="004D273B" w:rsidRDefault="00866D21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2009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1 коза, класическо скрейпи</w:t>
            </w:r>
          </w:p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1 овца, класическо скрейпи</w:t>
            </w:r>
          </w:p>
        </w:tc>
      </w:tr>
      <w:tr w:rsidR="00866D21" w:rsidRPr="00B4071A" w:rsidTr="006E17D9">
        <w:trPr>
          <w:trHeight w:val="484"/>
          <w:jc w:val="center"/>
        </w:trPr>
        <w:tc>
          <w:tcPr>
            <w:tcW w:w="1066" w:type="dxa"/>
            <w:vAlign w:val="center"/>
          </w:tcPr>
          <w:p w:rsidR="00866D21" w:rsidRPr="004D273B" w:rsidRDefault="00866D21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2010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3 овце, класическ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  <w:p w:rsidR="00866D21" w:rsidRPr="00A10EEE" w:rsidRDefault="00866D21" w:rsidP="001B727A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3 кози, класическ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</w:tc>
      </w:tr>
      <w:tr w:rsidR="00866D21" w:rsidRPr="00B4071A" w:rsidTr="006E17D9">
        <w:trPr>
          <w:trHeight w:val="484"/>
          <w:jc w:val="center"/>
        </w:trPr>
        <w:tc>
          <w:tcPr>
            <w:tcW w:w="1066" w:type="dxa"/>
            <w:vAlign w:val="center"/>
          </w:tcPr>
          <w:p w:rsidR="00866D21" w:rsidRPr="004D273B" w:rsidRDefault="00866D21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2012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866D21" w:rsidRPr="00A10EEE" w:rsidRDefault="00866D21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2 овце, класическ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  <w:p w:rsidR="00866D21" w:rsidRPr="00A10EEE" w:rsidRDefault="00866D21" w:rsidP="001B727A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2 овце, атипичн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</w:tc>
      </w:tr>
      <w:tr w:rsidR="00866D21" w:rsidRPr="00A77E31" w:rsidTr="006E17D9">
        <w:trPr>
          <w:trHeight w:val="265"/>
          <w:jc w:val="center"/>
        </w:trPr>
        <w:tc>
          <w:tcPr>
            <w:tcW w:w="1066" w:type="dxa"/>
            <w:vAlign w:val="center"/>
          </w:tcPr>
          <w:p w:rsidR="00866D21" w:rsidRPr="004D273B" w:rsidRDefault="00866D21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2014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866D21" w:rsidRPr="00A10EEE" w:rsidRDefault="00866D21" w:rsidP="001B727A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3 овце, класическ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</w:tc>
      </w:tr>
      <w:tr w:rsidR="007A62C8" w:rsidRPr="00A77E31" w:rsidTr="006E17D9">
        <w:trPr>
          <w:trHeight w:val="277"/>
          <w:jc w:val="center"/>
        </w:trPr>
        <w:tc>
          <w:tcPr>
            <w:tcW w:w="1066" w:type="dxa"/>
            <w:vAlign w:val="center"/>
          </w:tcPr>
          <w:p w:rsidR="007A62C8" w:rsidRPr="004D273B" w:rsidRDefault="00956690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2015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7A62C8" w:rsidRPr="00A10EEE" w:rsidRDefault="00956690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1 коза, класическо скрейпи</w:t>
            </w:r>
          </w:p>
        </w:tc>
      </w:tr>
      <w:tr w:rsidR="00956690" w:rsidRPr="00B4071A" w:rsidTr="006E17D9">
        <w:trPr>
          <w:trHeight w:val="484"/>
          <w:jc w:val="center"/>
        </w:trPr>
        <w:tc>
          <w:tcPr>
            <w:tcW w:w="1066" w:type="dxa"/>
            <w:vAlign w:val="center"/>
          </w:tcPr>
          <w:p w:rsidR="00956690" w:rsidRPr="004D273B" w:rsidRDefault="00956690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2016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956690" w:rsidRPr="00A10EEE" w:rsidRDefault="00956690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2 овце, атипичн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  <w:p w:rsidR="00956690" w:rsidRPr="00A10EEE" w:rsidRDefault="00956690" w:rsidP="001B727A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2 кози, класическ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</w:tc>
      </w:tr>
      <w:tr w:rsidR="00956690" w:rsidRPr="00B4071A" w:rsidTr="006E17D9">
        <w:trPr>
          <w:trHeight w:val="484"/>
          <w:jc w:val="center"/>
        </w:trPr>
        <w:tc>
          <w:tcPr>
            <w:tcW w:w="1066" w:type="dxa"/>
            <w:vAlign w:val="center"/>
          </w:tcPr>
          <w:p w:rsidR="00956690" w:rsidRPr="004D273B" w:rsidRDefault="00956690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2017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956690" w:rsidRPr="00A10EEE" w:rsidRDefault="00956690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2 кози, класическ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  <w:p w:rsidR="00956690" w:rsidRPr="00A10EEE" w:rsidRDefault="00956690" w:rsidP="00767070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1 овца, класическо скрейпи</w:t>
            </w:r>
          </w:p>
        </w:tc>
      </w:tr>
      <w:tr w:rsidR="00956690" w:rsidRPr="00A77E31" w:rsidTr="006E17D9">
        <w:trPr>
          <w:trHeight w:val="265"/>
          <w:jc w:val="center"/>
        </w:trPr>
        <w:tc>
          <w:tcPr>
            <w:tcW w:w="1066" w:type="dxa"/>
            <w:vAlign w:val="center"/>
          </w:tcPr>
          <w:p w:rsidR="00956690" w:rsidRPr="004D273B" w:rsidRDefault="00956690" w:rsidP="009020FD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hAnsi="Times New Roman"/>
                <w:b/>
                <w:iCs/>
                <w:lang w:val="bg-BG"/>
              </w:rPr>
            </w:pPr>
            <w:r w:rsidRPr="004D273B">
              <w:rPr>
                <w:rFonts w:ascii="Times New Roman" w:hAnsi="Times New Roman"/>
                <w:b/>
                <w:iCs/>
                <w:lang w:val="bg-BG"/>
              </w:rPr>
              <w:t>2018</w:t>
            </w:r>
            <w:r w:rsidR="00C4143D" w:rsidRPr="004D273B">
              <w:rPr>
                <w:rFonts w:ascii="Times New Roman" w:hAnsi="Times New Roman"/>
                <w:b/>
                <w:iCs/>
                <w:lang w:val="bg-BG"/>
              </w:rPr>
              <w:t xml:space="preserve"> г.</w:t>
            </w:r>
          </w:p>
        </w:tc>
        <w:tc>
          <w:tcPr>
            <w:tcW w:w="8451" w:type="dxa"/>
          </w:tcPr>
          <w:p w:rsidR="00956690" w:rsidRPr="00A10EEE" w:rsidRDefault="00956690" w:rsidP="001B727A">
            <w:pPr>
              <w:pStyle w:val="af0"/>
              <w:widowControl w:val="0"/>
              <w:tabs>
                <w:tab w:val="left" w:pos="90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iCs/>
                <w:lang w:val="bg-BG"/>
              </w:rPr>
            </w:pPr>
            <w:r w:rsidRPr="00A10EEE">
              <w:rPr>
                <w:rFonts w:ascii="Times New Roman" w:hAnsi="Times New Roman"/>
                <w:i/>
                <w:iCs/>
                <w:lang w:val="bg-BG"/>
              </w:rPr>
              <w:t>4 овце, класическ</w:t>
            </w:r>
            <w:r w:rsidR="001B727A">
              <w:rPr>
                <w:rFonts w:ascii="Times New Roman" w:hAnsi="Times New Roman"/>
                <w:i/>
                <w:iCs/>
                <w:lang w:val="en-US"/>
              </w:rPr>
              <w:t>и</w:t>
            </w:r>
            <w:r w:rsidRPr="00A10EEE">
              <w:rPr>
                <w:rFonts w:ascii="Times New Roman" w:hAnsi="Times New Roman"/>
                <w:i/>
                <w:iCs/>
                <w:lang w:val="bg-BG"/>
              </w:rPr>
              <w:t xml:space="preserve"> скрейпи</w:t>
            </w:r>
            <w:r w:rsidR="001B727A">
              <w:rPr>
                <w:rFonts w:ascii="Times New Roman" w:hAnsi="Times New Roman"/>
                <w:i/>
                <w:iCs/>
                <w:lang w:val="bg-BG"/>
              </w:rPr>
              <w:t>та</w:t>
            </w:r>
          </w:p>
        </w:tc>
      </w:tr>
    </w:tbl>
    <w:p w:rsidR="00C4143D" w:rsidRDefault="00C4143D" w:rsidP="00F95B03">
      <w:pPr>
        <w:ind w:right="22" w:firstLine="708"/>
        <w:jc w:val="both"/>
        <w:rPr>
          <w:sz w:val="24"/>
          <w:lang w:val="bg-BG"/>
        </w:rPr>
      </w:pPr>
    </w:p>
    <w:p w:rsidR="00866D21" w:rsidRPr="00A77E31" w:rsidRDefault="00866D21" w:rsidP="00F95B03">
      <w:pPr>
        <w:ind w:right="22"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Тоталната фуражна забрана е въведена със заповед на Министъра на земеделието и горите в началото на януари 2006 г. </w:t>
      </w:r>
      <w:r w:rsidRPr="00A77E31">
        <w:rPr>
          <w:sz w:val="24"/>
          <w:lang w:val="bg-BG"/>
        </w:rPr>
        <w:tab/>
      </w:r>
    </w:p>
    <w:p w:rsidR="00866D21" w:rsidRPr="00A77E31" w:rsidRDefault="00866D21">
      <w:pPr>
        <w:ind w:right="-360"/>
        <w:jc w:val="both"/>
        <w:rPr>
          <w:sz w:val="24"/>
          <w:lang w:val="bg-BG"/>
        </w:rPr>
      </w:pPr>
    </w:p>
    <w:p w:rsidR="00A77E31" w:rsidRPr="00A77E31" w:rsidRDefault="00866D21">
      <w:pPr>
        <w:autoSpaceDE w:val="0"/>
        <w:autoSpaceDN w:val="0"/>
        <w:adjustRightInd w:val="0"/>
        <w:rPr>
          <w:b/>
          <w:bCs/>
          <w:sz w:val="24"/>
          <w:lang w:val="bg-BG" w:eastAsia="bg-BG"/>
        </w:rPr>
      </w:pPr>
      <w:r w:rsidRPr="00A77E31">
        <w:rPr>
          <w:b/>
          <w:bCs/>
          <w:sz w:val="24"/>
          <w:lang w:val="bg-BG" w:eastAsia="bg-BG"/>
        </w:rPr>
        <w:t>4. Мерки предвидени в програмата</w:t>
      </w:r>
    </w:p>
    <w:p w:rsidR="00866D21" w:rsidRPr="00CC3A30" w:rsidRDefault="00866D21" w:rsidP="00CC3A30">
      <w:pPr>
        <w:autoSpaceDE w:val="0"/>
        <w:autoSpaceDN w:val="0"/>
        <w:adjustRightInd w:val="0"/>
        <w:ind w:right="22" w:firstLine="708"/>
        <w:jc w:val="both"/>
        <w:rPr>
          <w:b/>
          <w:caps/>
          <w:sz w:val="24"/>
          <w:lang w:val="bg-BG"/>
        </w:rPr>
      </w:pPr>
      <w:r w:rsidRPr="00CC3A30">
        <w:rPr>
          <w:b/>
          <w:sz w:val="24"/>
          <w:lang w:val="bg-BG" w:eastAsia="bg-BG"/>
        </w:rPr>
        <w:t>4.1. Компетентни органи извършващи надзора и координирането на отделите, отговорни за изпълнението на програмата</w:t>
      </w:r>
      <w:r w:rsidRPr="00CC3A30">
        <w:rPr>
          <w:b/>
          <w:caps/>
          <w:sz w:val="24"/>
          <w:lang w:val="bg-BG"/>
        </w:rPr>
        <w:t>:</w:t>
      </w:r>
    </w:p>
    <w:p w:rsidR="00A77E31" w:rsidRPr="00A77E31" w:rsidRDefault="00866D21" w:rsidP="00A77E31">
      <w:pPr>
        <w:numPr>
          <w:ilvl w:val="0"/>
          <w:numId w:val="6"/>
        </w:numPr>
        <w:tabs>
          <w:tab w:val="left" w:pos="360"/>
        </w:tabs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Българска агенция по безопасност на храните (БАБХ) към</w:t>
      </w:r>
      <w:r w:rsidR="00956690">
        <w:rPr>
          <w:sz w:val="24"/>
          <w:lang w:val="bg-BG"/>
        </w:rPr>
        <w:t xml:space="preserve"> Министерството на земеделието, </w:t>
      </w:r>
      <w:r w:rsidRPr="00A77E31">
        <w:rPr>
          <w:sz w:val="24"/>
          <w:lang w:val="bg-BG"/>
        </w:rPr>
        <w:t xml:space="preserve"> храните</w:t>
      </w:r>
      <w:r w:rsidR="00956690">
        <w:rPr>
          <w:sz w:val="24"/>
          <w:lang w:val="bg-BG"/>
        </w:rPr>
        <w:t xml:space="preserve"> и горите </w:t>
      </w:r>
      <w:r w:rsidR="00956690" w:rsidRPr="00B4071A">
        <w:rPr>
          <w:sz w:val="24"/>
          <w:lang w:val="ru-RU"/>
        </w:rPr>
        <w:t>(</w:t>
      </w:r>
      <w:r w:rsidR="00956690">
        <w:rPr>
          <w:sz w:val="24"/>
          <w:lang w:val="bg-BG"/>
        </w:rPr>
        <w:t>МЗХГ</w:t>
      </w:r>
      <w:r w:rsidR="00956690" w:rsidRPr="00B4071A">
        <w:rPr>
          <w:sz w:val="24"/>
          <w:lang w:val="ru-RU"/>
        </w:rPr>
        <w:t>)</w:t>
      </w:r>
      <w:r w:rsidRPr="00A77E31">
        <w:rPr>
          <w:sz w:val="24"/>
          <w:lang w:val="bg-BG"/>
        </w:rPr>
        <w:t>;</w:t>
      </w:r>
    </w:p>
    <w:p w:rsidR="00A77E31" w:rsidRPr="00A77E31" w:rsidRDefault="00866D21" w:rsidP="00A77E31">
      <w:pPr>
        <w:numPr>
          <w:ilvl w:val="0"/>
          <w:numId w:val="6"/>
        </w:numPr>
        <w:tabs>
          <w:tab w:val="left" w:pos="360"/>
        </w:tabs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28 Областни дирекции по безопасност на храните (ОДБХ) към БАБХ;</w:t>
      </w:r>
    </w:p>
    <w:p w:rsidR="00A77E31" w:rsidRPr="00956690" w:rsidRDefault="00866D21" w:rsidP="00956690">
      <w:pPr>
        <w:numPr>
          <w:ilvl w:val="0"/>
          <w:numId w:val="6"/>
        </w:numPr>
        <w:tabs>
          <w:tab w:val="left" w:pos="360"/>
        </w:tabs>
        <w:jc w:val="both"/>
        <w:rPr>
          <w:sz w:val="24"/>
          <w:lang w:val="bg-BG"/>
        </w:rPr>
      </w:pPr>
      <w:r w:rsidRPr="00956690">
        <w:rPr>
          <w:sz w:val="24"/>
          <w:lang w:val="bg-BG"/>
        </w:rPr>
        <w:t>Национална Референтна Лаборатория за ТСЕ към Националния диагностичен научноизследователски ветеринарномедицински институт</w:t>
      </w:r>
      <w:r w:rsidR="00282DE3" w:rsidRPr="00B4071A">
        <w:rPr>
          <w:sz w:val="24"/>
          <w:lang w:val="ru-RU"/>
        </w:rPr>
        <w:t xml:space="preserve"> - “</w:t>
      </w:r>
      <w:r w:rsidR="00282DE3" w:rsidRPr="00956690">
        <w:rPr>
          <w:sz w:val="24"/>
          <w:lang w:val="bg-BG"/>
        </w:rPr>
        <w:t>Проф. Г. Павлов</w:t>
      </w:r>
      <w:r w:rsidR="00282DE3" w:rsidRPr="00B4071A">
        <w:rPr>
          <w:sz w:val="24"/>
          <w:lang w:val="ru-RU"/>
        </w:rPr>
        <w:t xml:space="preserve">” </w:t>
      </w:r>
      <w:r w:rsidRPr="00956690">
        <w:rPr>
          <w:b/>
          <w:sz w:val="24"/>
          <w:lang w:val="bg-BG"/>
        </w:rPr>
        <w:t>/НДНИВМИ/</w:t>
      </w:r>
      <w:r w:rsidRPr="00956690">
        <w:rPr>
          <w:sz w:val="24"/>
          <w:lang w:val="bg-BG"/>
        </w:rPr>
        <w:t xml:space="preserve">, </w:t>
      </w:r>
      <w:r w:rsidR="00956690" w:rsidRPr="00956690">
        <w:rPr>
          <w:sz w:val="24"/>
          <w:lang w:val="bg-BG"/>
        </w:rPr>
        <w:t xml:space="preserve">гр. </w:t>
      </w:r>
      <w:r w:rsidRPr="00956690">
        <w:rPr>
          <w:sz w:val="24"/>
          <w:lang w:val="bg-BG"/>
        </w:rPr>
        <w:t>София, бул.”П.</w:t>
      </w:r>
      <w:r w:rsidR="00282DE3" w:rsidRPr="00B4071A">
        <w:rPr>
          <w:sz w:val="24"/>
          <w:lang w:val="ru-RU"/>
        </w:rPr>
        <w:t xml:space="preserve"> </w:t>
      </w:r>
      <w:r w:rsidRPr="00956690">
        <w:rPr>
          <w:sz w:val="24"/>
          <w:lang w:val="bg-BG"/>
        </w:rPr>
        <w:t>Славейков” № 15</w:t>
      </w:r>
      <w:r w:rsidR="00956690" w:rsidRPr="00956690">
        <w:rPr>
          <w:sz w:val="24"/>
          <w:lang w:val="bg-BG"/>
        </w:rPr>
        <w:t>А</w:t>
      </w:r>
      <w:r w:rsidRPr="00956690">
        <w:rPr>
          <w:sz w:val="24"/>
          <w:lang w:val="bg-BG"/>
        </w:rPr>
        <w:t xml:space="preserve">, </w:t>
      </w:r>
      <w:hyperlink r:id="rId12" w:history="1">
        <w:r w:rsidR="00956690" w:rsidRPr="00956690">
          <w:rPr>
            <w:rStyle w:val="a3"/>
            <w:rFonts w:eastAsia="TimesNewRomanPSMT"/>
            <w:i/>
            <w:sz w:val="24"/>
            <w:lang w:val="en-US"/>
          </w:rPr>
          <w:t>nrl</w:t>
        </w:r>
        <w:r w:rsidR="00956690" w:rsidRPr="00B4071A">
          <w:rPr>
            <w:rStyle w:val="a3"/>
            <w:rFonts w:eastAsia="TimesNewRomanPSMT"/>
            <w:i/>
            <w:sz w:val="24"/>
            <w:lang w:val="ru-RU"/>
          </w:rPr>
          <w:t>.</w:t>
        </w:r>
        <w:r w:rsidR="00956690" w:rsidRPr="00956690">
          <w:rPr>
            <w:rStyle w:val="a3"/>
            <w:rFonts w:eastAsia="TimesNewRomanPSMT"/>
            <w:i/>
            <w:sz w:val="24"/>
            <w:lang w:val="en-US"/>
          </w:rPr>
          <w:t>tse</w:t>
        </w:r>
        <w:r w:rsidR="00956690" w:rsidRPr="00B4071A">
          <w:rPr>
            <w:rStyle w:val="a3"/>
            <w:rFonts w:eastAsia="TimesNewRomanPSMT"/>
            <w:i/>
            <w:sz w:val="24"/>
            <w:lang w:val="ru-RU"/>
          </w:rPr>
          <w:t>@</w:t>
        </w:r>
        <w:r w:rsidR="00956690" w:rsidRPr="00956690">
          <w:rPr>
            <w:rStyle w:val="a3"/>
            <w:rFonts w:eastAsia="TimesNewRomanPSMT"/>
            <w:i/>
            <w:sz w:val="24"/>
            <w:lang w:val="en-US"/>
          </w:rPr>
          <w:t>gmail</w:t>
        </w:r>
        <w:r w:rsidR="00956690" w:rsidRPr="00B4071A">
          <w:rPr>
            <w:rStyle w:val="a3"/>
            <w:rFonts w:eastAsia="TimesNewRomanPSMT"/>
            <w:i/>
            <w:sz w:val="24"/>
            <w:lang w:val="ru-RU"/>
          </w:rPr>
          <w:t>.</w:t>
        </w:r>
        <w:r w:rsidR="00956690" w:rsidRPr="00956690">
          <w:rPr>
            <w:rStyle w:val="a3"/>
            <w:rFonts w:eastAsia="TimesNewRomanPSMT"/>
            <w:i/>
            <w:sz w:val="24"/>
            <w:lang w:val="en-US"/>
          </w:rPr>
          <w:t>com</w:t>
        </w:r>
      </w:hyperlink>
      <w:r w:rsidR="00956690" w:rsidRPr="00B4071A">
        <w:rPr>
          <w:sz w:val="24"/>
          <w:lang w:val="ru-RU"/>
        </w:rPr>
        <w:t xml:space="preserve"> </w:t>
      </w:r>
      <w:r w:rsidR="00956690" w:rsidRPr="00956690">
        <w:rPr>
          <w:sz w:val="24"/>
          <w:lang w:val="bg-BG"/>
        </w:rPr>
        <w:t>с ръководител Проф.</w:t>
      </w:r>
      <w:r w:rsidR="00282DE3">
        <w:rPr>
          <w:sz w:val="24"/>
          <w:lang w:val="bg-BG"/>
        </w:rPr>
        <w:t xml:space="preserve"> д-р </w:t>
      </w:r>
      <w:r w:rsidR="00956690" w:rsidRPr="00956690">
        <w:rPr>
          <w:sz w:val="24"/>
          <w:lang w:val="bg-BG"/>
        </w:rPr>
        <w:t xml:space="preserve">Р. Пешев, </w:t>
      </w:r>
      <w:hyperlink r:id="rId13" w:history="1">
        <w:r w:rsidR="00956690" w:rsidRPr="00956690">
          <w:rPr>
            <w:rStyle w:val="a3"/>
            <w:i/>
            <w:sz w:val="24"/>
            <w:lang w:val="bg-BG"/>
          </w:rPr>
          <w:t>p_raiko@hotmail.com</w:t>
        </w:r>
      </w:hyperlink>
      <w:r w:rsidR="00282DE3" w:rsidRPr="00B4071A">
        <w:rPr>
          <w:i/>
          <w:sz w:val="24"/>
          <w:lang w:val="ru-RU"/>
        </w:rPr>
        <w:t>.</w:t>
      </w:r>
    </w:p>
    <w:p w:rsidR="00A77E31" w:rsidRPr="00956690" w:rsidRDefault="00956690" w:rsidP="00A77E31">
      <w:pPr>
        <w:numPr>
          <w:ilvl w:val="0"/>
          <w:numId w:val="6"/>
        </w:numPr>
        <w:tabs>
          <w:tab w:val="left" w:pos="360"/>
        </w:tabs>
        <w:jc w:val="both"/>
        <w:rPr>
          <w:sz w:val="24"/>
          <w:lang w:val="bg-BG"/>
        </w:rPr>
      </w:pPr>
      <w:r w:rsidRPr="00956690">
        <w:rPr>
          <w:sz w:val="24"/>
          <w:lang w:val="bg-BG"/>
        </w:rPr>
        <w:t>Изпитвателна л</w:t>
      </w:r>
      <w:r w:rsidR="00866D21" w:rsidRPr="00956690">
        <w:rPr>
          <w:sz w:val="24"/>
          <w:lang w:val="bg-BG"/>
        </w:rPr>
        <w:t xml:space="preserve">аборатория за ТСЕ към </w:t>
      </w:r>
      <w:r w:rsidRPr="00956690">
        <w:rPr>
          <w:sz w:val="24"/>
          <w:lang w:val="bg-BG"/>
        </w:rPr>
        <w:t>Регионалния диагностичнен институт в</w:t>
      </w:r>
      <w:r w:rsidR="00866D21" w:rsidRPr="00956690">
        <w:rPr>
          <w:sz w:val="24"/>
          <w:lang w:val="bg-BG"/>
        </w:rPr>
        <w:t xml:space="preserve"> </w:t>
      </w:r>
      <w:r w:rsidR="00866D21" w:rsidRPr="00956690">
        <w:rPr>
          <w:b/>
          <w:sz w:val="24"/>
          <w:lang w:val="bg-BG"/>
        </w:rPr>
        <w:t>гр. Велико Търново</w:t>
      </w:r>
      <w:r w:rsidR="00866D21" w:rsidRPr="00956690">
        <w:rPr>
          <w:sz w:val="24"/>
          <w:lang w:val="bg-BG"/>
        </w:rPr>
        <w:t>,</w:t>
      </w:r>
      <w:r w:rsidRPr="00956690">
        <w:rPr>
          <w:sz w:val="24"/>
          <w:lang w:val="bg-BG"/>
        </w:rPr>
        <w:t xml:space="preserve"> 8002,</w:t>
      </w:r>
      <w:r w:rsidR="00866D21" w:rsidRPr="00956690">
        <w:rPr>
          <w:sz w:val="24"/>
          <w:lang w:val="bg-BG"/>
        </w:rPr>
        <w:t xml:space="preserve"> ул. “Славянска” N 5, тел.: </w:t>
      </w:r>
      <w:r w:rsidR="00866D21" w:rsidRPr="00956690">
        <w:rPr>
          <w:i/>
          <w:sz w:val="24"/>
          <w:lang w:val="bg-BG"/>
        </w:rPr>
        <w:t xml:space="preserve">062 62 </w:t>
      </w:r>
      <w:r w:rsidRPr="00956690">
        <w:rPr>
          <w:i/>
          <w:sz w:val="24"/>
          <w:lang w:val="bg-BG"/>
        </w:rPr>
        <w:t>16</w:t>
      </w:r>
      <w:r w:rsidR="00866D21" w:rsidRPr="00956690">
        <w:rPr>
          <w:i/>
          <w:sz w:val="24"/>
          <w:lang w:val="bg-BG"/>
        </w:rPr>
        <w:t xml:space="preserve"> </w:t>
      </w:r>
      <w:r w:rsidRPr="00956690">
        <w:rPr>
          <w:i/>
          <w:sz w:val="24"/>
          <w:lang w:val="bg-BG"/>
        </w:rPr>
        <w:t>69</w:t>
      </w:r>
      <w:r w:rsidR="00866D21" w:rsidRPr="00956690">
        <w:rPr>
          <w:sz w:val="24"/>
          <w:lang w:val="bg-BG"/>
        </w:rPr>
        <w:t>;</w:t>
      </w:r>
      <w:r w:rsidRPr="00956690">
        <w:rPr>
          <w:sz w:val="24"/>
          <w:lang w:val="bg-BG"/>
        </w:rPr>
        <w:t xml:space="preserve"> </w:t>
      </w:r>
      <w:hyperlink r:id="rId14" w:history="1">
        <w:r w:rsidRPr="00956690">
          <w:rPr>
            <w:rStyle w:val="a3"/>
            <w:rFonts w:eastAsia="TimesNewRomanPSMT"/>
            <w:i/>
            <w:sz w:val="24"/>
            <w:lang w:val="en-US"/>
          </w:rPr>
          <w:t>tse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_</w:t>
        </w:r>
        <w:r w:rsidRPr="00956690">
          <w:rPr>
            <w:rStyle w:val="a3"/>
            <w:rFonts w:eastAsia="TimesNewRomanPSMT"/>
            <w:i/>
            <w:sz w:val="24"/>
            <w:lang w:val="en-US"/>
          </w:rPr>
          <w:t>vt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@</w:t>
        </w:r>
        <w:r w:rsidRPr="00956690">
          <w:rPr>
            <w:rStyle w:val="a3"/>
            <w:rFonts w:eastAsia="TimesNewRomanPSMT"/>
            <w:i/>
            <w:sz w:val="24"/>
            <w:lang w:val="en-US"/>
          </w:rPr>
          <w:t>abv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.</w:t>
        </w:r>
        <w:r w:rsidRPr="00956690">
          <w:rPr>
            <w:rStyle w:val="a3"/>
            <w:rFonts w:eastAsia="TimesNewRomanPSMT"/>
            <w:i/>
            <w:sz w:val="24"/>
            <w:lang w:val="en-US"/>
          </w:rPr>
          <w:t>bg</w:t>
        </w:r>
      </w:hyperlink>
      <w:r w:rsidRPr="00956690">
        <w:rPr>
          <w:rStyle w:val="a3"/>
          <w:rFonts w:eastAsia="TimesNewRomanPSMT"/>
          <w:sz w:val="24"/>
          <w:lang w:val="bg-BG"/>
        </w:rPr>
        <w:t>,</w:t>
      </w:r>
      <w:r w:rsidRPr="00956690">
        <w:rPr>
          <w:rStyle w:val="a3"/>
          <w:rFonts w:eastAsia="TimesNewRomanPSMT"/>
          <w:sz w:val="24"/>
          <w:u w:val="none"/>
          <w:lang w:val="bg-BG"/>
        </w:rPr>
        <w:t xml:space="preserve"> </w:t>
      </w:r>
      <w:r w:rsidR="00282DE3">
        <w:rPr>
          <w:sz w:val="24"/>
          <w:lang w:val="bg-BG"/>
        </w:rPr>
        <w:t>р</w:t>
      </w:r>
      <w:r w:rsidRPr="00956690">
        <w:rPr>
          <w:sz w:val="24"/>
          <w:lang w:val="bg-BG"/>
        </w:rPr>
        <w:t xml:space="preserve">ъководител </w:t>
      </w:r>
      <w:r w:rsidRPr="00B4071A">
        <w:rPr>
          <w:rStyle w:val="a3"/>
          <w:rFonts w:eastAsia="TimesNewRomanPSMT"/>
          <w:color w:val="000000"/>
          <w:sz w:val="24"/>
          <w:u w:val="none"/>
          <w:lang w:val="ru-RU"/>
        </w:rPr>
        <w:t>Проф. д-р Румен Караколев</w:t>
      </w:r>
      <w:r w:rsidRPr="00956690">
        <w:rPr>
          <w:rStyle w:val="a3"/>
          <w:rFonts w:eastAsia="TimesNewRomanPSMT"/>
          <w:color w:val="000000"/>
          <w:sz w:val="24"/>
          <w:u w:val="none"/>
          <w:lang w:val="bg-BG"/>
        </w:rPr>
        <w:t xml:space="preserve">, </w:t>
      </w:r>
      <w:hyperlink r:id="rId15" w:history="1">
        <w:r w:rsidRPr="00956690">
          <w:rPr>
            <w:rStyle w:val="a3"/>
            <w:rFonts w:eastAsia="TimesNewRomanPSMT"/>
            <w:i/>
            <w:sz w:val="24"/>
            <w:lang w:val="en-US"/>
          </w:rPr>
          <w:t>karakolev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@</w:t>
        </w:r>
        <w:r w:rsidRPr="00956690">
          <w:rPr>
            <w:rStyle w:val="a3"/>
            <w:rFonts w:eastAsia="TimesNewRomanPSMT"/>
            <w:i/>
            <w:sz w:val="24"/>
            <w:lang w:val="en-US"/>
          </w:rPr>
          <w:t>mail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.</w:t>
        </w:r>
        <w:r w:rsidRPr="00956690">
          <w:rPr>
            <w:rStyle w:val="a3"/>
            <w:rFonts w:eastAsia="TimesNewRomanPSMT"/>
            <w:i/>
            <w:sz w:val="24"/>
            <w:lang w:val="en-US"/>
          </w:rPr>
          <w:t>bg</w:t>
        </w:r>
      </w:hyperlink>
      <w:r w:rsidR="00282DE3" w:rsidRPr="00B4071A">
        <w:rPr>
          <w:rStyle w:val="a3"/>
          <w:rFonts w:eastAsia="TimesNewRomanPSMT"/>
          <w:i/>
          <w:sz w:val="24"/>
          <w:lang w:val="ru-RU"/>
        </w:rPr>
        <w:t>.</w:t>
      </w:r>
    </w:p>
    <w:p w:rsidR="00866D21" w:rsidRPr="00956690" w:rsidRDefault="00956690" w:rsidP="00956690">
      <w:pPr>
        <w:numPr>
          <w:ilvl w:val="0"/>
          <w:numId w:val="6"/>
        </w:numPr>
        <w:tabs>
          <w:tab w:val="left" w:pos="360"/>
        </w:tabs>
        <w:jc w:val="both"/>
        <w:rPr>
          <w:sz w:val="24"/>
          <w:lang w:val="bg-BG"/>
        </w:rPr>
      </w:pPr>
      <w:r w:rsidRPr="00956690">
        <w:rPr>
          <w:sz w:val="24"/>
          <w:lang w:val="bg-BG"/>
        </w:rPr>
        <w:t xml:space="preserve">Изпитвателна лаборатория за ТСЕ към Регионалния диагностичнен институт в </w:t>
      </w:r>
      <w:r w:rsidR="00866D21" w:rsidRPr="00956690">
        <w:rPr>
          <w:b/>
          <w:sz w:val="24"/>
          <w:lang w:val="bg-BG"/>
        </w:rPr>
        <w:t>гр. Стара Загора</w:t>
      </w:r>
      <w:r w:rsidR="00866D21" w:rsidRPr="00956690">
        <w:rPr>
          <w:sz w:val="24"/>
          <w:lang w:val="bg-BG"/>
        </w:rPr>
        <w:t xml:space="preserve">, </w:t>
      </w:r>
      <w:r w:rsidRPr="00956690">
        <w:rPr>
          <w:sz w:val="24"/>
          <w:lang w:val="bg-BG"/>
        </w:rPr>
        <w:t xml:space="preserve">6002, </w:t>
      </w:r>
      <w:r w:rsidR="00866D21" w:rsidRPr="00956690">
        <w:rPr>
          <w:sz w:val="24"/>
          <w:lang w:val="bg-BG"/>
        </w:rPr>
        <w:t>бул. “Славянски” N 58, тел.: 042 63 41 04;</w:t>
      </w:r>
      <w:r w:rsidRPr="00B4071A">
        <w:rPr>
          <w:sz w:val="24"/>
          <w:lang w:val="ru-RU"/>
        </w:rPr>
        <w:t xml:space="preserve"> </w:t>
      </w:r>
      <w:hyperlink r:id="rId16" w:history="1">
        <w:r w:rsidRPr="00693A7B">
          <w:rPr>
            <w:rStyle w:val="a3"/>
            <w:rFonts w:eastAsia="TimesNewRomanPSMT"/>
            <w:i/>
            <w:sz w:val="24"/>
            <w:lang w:val="en-US"/>
          </w:rPr>
          <w:t>ludakrava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_</w:t>
        </w:r>
        <w:r w:rsidRPr="00693A7B">
          <w:rPr>
            <w:rStyle w:val="a3"/>
            <w:rFonts w:eastAsia="TimesNewRomanPSMT"/>
            <w:i/>
            <w:sz w:val="24"/>
            <w:lang w:val="en-US"/>
          </w:rPr>
          <w:t>sz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@</w:t>
        </w:r>
        <w:r w:rsidRPr="00693A7B">
          <w:rPr>
            <w:rStyle w:val="a3"/>
            <w:rFonts w:eastAsia="TimesNewRomanPSMT"/>
            <w:i/>
            <w:sz w:val="24"/>
            <w:lang w:val="en-US"/>
          </w:rPr>
          <w:t>abv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.</w:t>
        </w:r>
        <w:r w:rsidRPr="00693A7B">
          <w:rPr>
            <w:rStyle w:val="a3"/>
            <w:rFonts w:eastAsia="TimesNewRomanPSMT"/>
            <w:i/>
            <w:sz w:val="24"/>
            <w:lang w:val="en-US"/>
          </w:rPr>
          <w:t>bg</w:t>
        </w:r>
      </w:hyperlink>
      <w:r w:rsidRPr="00693A7B">
        <w:rPr>
          <w:rStyle w:val="a3"/>
          <w:rFonts w:eastAsia="TimesNewRomanPSMT"/>
          <w:i/>
          <w:sz w:val="24"/>
          <w:lang w:val="bg-BG"/>
        </w:rPr>
        <w:t>,</w:t>
      </w:r>
      <w:r w:rsidRPr="00956690">
        <w:rPr>
          <w:rStyle w:val="a3"/>
          <w:rFonts w:eastAsia="TimesNewRomanPSMT"/>
          <w:sz w:val="24"/>
          <w:u w:val="none"/>
          <w:lang w:val="bg-BG"/>
        </w:rPr>
        <w:t xml:space="preserve"> </w:t>
      </w:r>
      <w:r w:rsidR="00282DE3">
        <w:rPr>
          <w:sz w:val="24"/>
          <w:lang w:val="bg-BG"/>
        </w:rPr>
        <w:t>р</w:t>
      </w:r>
      <w:r w:rsidRPr="00956690">
        <w:rPr>
          <w:sz w:val="24"/>
          <w:lang w:val="bg-BG"/>
        </w:rPr>
        <w:t xml:space="preserve">ъководител гл. </w:t>
      </w:r>
      <w:r>
        <w:rPr>
          <w:sz w:val="24"/>
          <w:lang w:val="bg-BG"/>
        </w:rPr>
        <w:t>а</w:t>
      </w:r>
      <w:r w:rsidRPr="00956690">
        <w:rPr>
          <w:sz w:val="24"/>
          <w:lang w:val="bg-BG"/>
        </w:rPr>
        <w:t xml:space="preserve">с. д-р Петкана Бадарова, </w:t>
      </w:r>
      <w:hyperlink r:id="rId17" w:history="1">
        <w:r w:rsidRPr="00693A7B">
          <w:rPr>
            <w:rStyle w:val="a3"/>
            <w:rFonts w:eastAsia="TimesNewRomanPSMT"/>
            <w:i/>
            <w:sz w:val="24"/>
            <w:lang w:val="en-US"/>
          </w:rPr>
          <w:t>pbadarova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@</w:t>
        </w:r>
        <w:r w:rsidRPr="00693A7B">
          <w:rPr>
            <w:rStyle w:val="a3"/>
            <w:rFonts w:eastAsia="TimesNewRomanPSMT"/>
            <w:i/>
            <w:sz w:val="24"/>
            <w:lang w:val="en-US"/>
          </w:rPr>
          <w:t>abv</w:t>
        </w:r>
        <w:r w:rsidRPr="00B4071A">
          <w:rPr>
            <w:rStyle w:val="a3"/>
            <w:rFonts w:eastAsia="TimesNewRomanPSMT"/>
            <w:i/>
            <w:sz w:val="24"/>
            <w:lang w:val="ru-RU"/>
          </w:rPr>
          <w:t>.</w:t>
        </w:r>
        <w:r w:rsidRPr="00693A7B">
          <w:rPr>
            <w:rStyle w:val="a3"/>
            <w:rFonts w:eastAsia="TimesNewRomanPSMT"/>
            <w:i/>
            <w:sz w:val="24"/>
            <w:lang w:val="en-US"/>
          </w:rPr>
          <w:t>bg</w:t>
        </w:r>
      </w:hyperlink>
      <w:r w:rsidRPr="00693A7B">
        <w:rPr>
          <w:rStyle w:val="a3"/>
          <w:rFonts w:eastAsia="TimesNewRomanPSMT"/>
          <w:i/>
          <w:sz w:val="24"/>
          <w:lang w:val="bg-BG"/>
        </w:rPr>
        <w:t>.</w:t>
      </w:r>
    </w:p>
    <w:p w:rsidR="00D54372" w:rsidRPr="00A77E31" w:rsidRDefault="00D54372">
      <w:pPr>
        <w:autoSpaceDE w:val="0"/>
        <w:autoSpaceDN w:val="0"/>
        <w:adjustRightInd w:val="0"/>
        <w:jc w:val="both"/>
        <w:rPr>
          <w:sz w:val="24"/>
          <w:lang w:val="bg-BG" w:eastAsia="bg-BG"/>
        </w:rPr>
      </w:pPr>
    </w:p>
    <w:p w:rsidR="00866D21" w:rsidRPr="00CC3A30" w:rsidRDefault="00866D21" w:rsidP="00CC3A30">
      <w:pPr>
        <w:autoSpaceDE w:val="0"/>
        <w:autoSpaceDN w:val="0"/>
        <w:adjustRightInd w:val="0"/>
        <w:ind w:firstLine="708"/>
        <w:jc w:val="both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4.2. Описание на географските и административни области, в които ще се изпълнява програмата:</w:t>
      </w:r>
    </w:p>
    <w:p w:rsidR="00866D21" w:rsidRDefault="00866D21">
      <w:pPr>
        <w:autoSpaceDE w:val="0"/>
        <w:autoSpaceDN w:val="0"/>
        <w:adjustRightInd w:val="0"/>
        <w:jc w:val="both"/>
        <w:rPr>
          <w:bCs/>
          <w:sz w:val="24"/>
          <w:lang w:val="bg-BG" w:eastAsia="bg-BG"/>
        </w:rPr>
      </w:pPr>
      <w:r w:rsidRPr="00A77E31">
        <w:rPr>
          <w:bCs/>
          <w:sz w:val="24"/>
          <w:lang w:val="bg-BG" w:eastAsia="bg-BG"/>
        </w:rPr>
        <w:t>Регионалните структури на БАБХ отговарят на административните области на страната – в административно отношени</w:t>
      </w:r>
      <w:r w:rsidR="00956690">
        <w:rPr>
          <w:bCs/>
          <w:sz w:val="24"/>
          <w:lang w:val="bg-BG" w:eastAsia="bg-BG"/>
        </w:rPr>
        <w:t>е Р България е разделена на 28 областти</w:t>
      </w:r>
      <w:r w:rsidRPr="00A77E31">
        <w:rPr>
          <w:bCs/>
          <w:sz w:val="24"/>
          <w:lang w:val="bg-BG" w:eastAsia="bg-BG"/>
        </w:rPr>
        <w:t xml:space="preserve">, като във всеки </w:t>
      </w:r>
      <w:r w:rsidRPr="00A77E31">
        <w:rPr>
          <w:bCs/>
          <w:sz w:val="24"/>
          <w:lang w:val="bg-BG" w:eastAsia="bg-BG"/>
        </w:rPr>
        <w:lastRenderedPageBreak/>
        <w:t>един от тях ще се изпълнява програмата за надзор на трансмисивните спонгиформни енцефалопатии.</w:t>
      </w:r>
    </w:p>
    <w:p w:rsidR="0011191A" w:rsidRDefault="0011191A">
      <w:pPr>
        <w:autoSpaceDE w:val="0"/>
        <w:autoSpaceDN w:val="0"/>
        <w:adjustRightInd w:val="0"/>
        <w:jc w:val="both"/>
        <w:rPr>
          <w:bCs/>
          <w:sz w:val="24"/>
          <w:lang w:val="bg-BG" w:eastAsia="bg-BG"/>
        </w:rPr>
      </w:pPr>
    </w:p>
    <w:p w:rsidR="0011191A" w:rsidRPr="00A77E31" w:rsidRDefault="0011191A">
      <w:pPr>
        <w:autoSpaceDE w:val="0"/>
        <w:autoSpaceDN w:val="0"/>
        <w:adjustRightInd w:val="0"/>
        <w:jc w:val="both"/>
        <w:rPr>
          <w:sz w:val="24"/>
          <w:lang w:val="bg-BG" w:eastAsia="bg-BG"/>
        </w:rPr>
      </w:pPr>
    </w:p>
    <w:p w:rsidR="00866D21" w:rsidRPr="00A77E31" w:rsidRDefault="00866D21">
      <w:pPr>
        <w:autoSpaceDE w:val="0"/>
        <w:autoSpaceDN w:val="0"/>
        <w:adjustRightInd w:val="0"/>
        <w:ind w:left="360"/>
        <w:jc w:val="both"/>
        <w:rPr>
          <w:sz w:val="24"/>
          <w:lang w:val="bg-BG" w:eastAsia="bg-BG"/>
        </w:rPr>
      </w:pPr>
    </w:p>
    <w:p w:rsidR="00866D21" w:rsidRPr="00CC3A30" w:rsidRDefault="00866D21" w:rsidP="00CC3A30">
      <w:pPr>
        <w:autoSpaceDE w:val="0"/>
        <w:autoSpaceDN w:val="0"/>
        <w:adjustRightInd w:val="0"/>
        <w:ind w:firstLine="708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4.3. Система за регистриране на животновъдните обекти:</w:t>
      </w:r>
    </w:p>
    <w:p w:rsidR="00866D21" w:rsidRPr="00A77E31" w:rsidRDefault="00866D21">
      <w:pPr>
        <w:jc w:val="both"/>
        <w:rPr>
          <w:rFonts w:eastAsia="TimesNewRomanPSMT"/>
          <w:sz w:val="24"/>
          <w:lang w:val="bg-BG"/>
        </w:rPr>
      </w:pPr>
      <w:r w:rsidRPr="00A77E31">
        <w:rPr>
          <w:rFonts w:eastAsia="TimesNewRomanPSMT"/>
          <w:sz w:val="24"/>
          <w:lang w:val="bg-BG"/>
        </w:rPr>
        <w:t xml:space="preserve">Съгласно чл. 51, ал.2 от ЗВД, БАБХ е официалният компетентен орган за идентификация на животните, който поддържа интегрираната информационна система с </w:t>
      </w:r>
      <w:r w:rsidRPr="00A77E31">
        <w:rPr>
          <w:sz w:val="24"/>
          <w:lang w:val="bg-BG"/>
        </w:rPr>
        <w:t>данни за идентифицираните животни и за животновъдните обекти.</w:t>
      </w:r>
      <w:r w:rsidRPr="00A77E31">
        <w:rPr>
          <w:rFonts w:eastAsia="TimesNewRomanPSMT"/>
          <w:sz w:val="24"/>
          <w:lang w:val="bg-BG"/>
        </w:rPr>
        <w:t xml:space="preserve">” </w:t>
      </w:r>
      <w:r w:rsidRPr="00A77E31">
        <w:rPr>
          <w:sz w:val="24"/>
          <w:lang w:val="bg-BG"/>
        </w:rPr>
        <w:t xml:space="preserve">Редът за идентификация, регистрация и възможностите за достъп до информационната система  е определен с </w:t>
      </w:r>
      <w:r w:rsidRPr="00A77E31">
        <w:rPr>
          <w:rFonts w:eastAsia="TimesNewRomanPSMT"/>
          <w:sz w:val="24"/>
          <w:lang w:val="bg-BG"/>
        </w:rPr>
        <w:t xml:space="preserve">„Наредби на министъра на земеделието и храните. (Наредба № 61/9.05.2006 за условията и реда за официална идентификация на животните, за които не са предвидени изисквания в регламент на европейския съюз и Наредба № 6/08.10.2013 г. за изискванията към средствата за официална идентификация на животните и използването им, условията, реда и контрола по събиране, въвеждане, поддържане и използване на информацията в интегрираната информационна система на Българска агенция по безопасност на храните. </w:t>
      </w:r>
    </w:p>
    <w:p w:rsidR="00866D21" w:rsidRPr="00A77E31" w:rsidRDefault="00866D21">
      <w:pPr>
        <w:jc w:val="both"/>
        <w:rPr>
          <w:lang w:val="bg-BG"/>
        </w:rPr>
      </w:pPr>
    </w:p>
    <w:p w:rsidR="00866D21" w:rsidRPr="00A77E31" w:rsidRDefault="00866D21" w:rsidP="00CC3A30">
      <w:pPr>
        <w:pStyle w:val="Text1"/>
        <w:spacing w:after="0"/>
        <w:ind w:left="0" w:firstLine="708"/>
        <w:rPr>
          <w:szCs w:val="24"/>
          <w:lang w:val="bg-BG"/>
        </w:rPr>
      </w:pPr>
      <w:r w:rsidRPr="00A77E31">
        <w:rPr>
          <w:szCs w:val="24"/>
          <w:lang w:val="bg-BG"/>
        </w:rPr>
        <w:t xml:space="preserve">Съгласно чл. </w:t>
      </w:r>
      <w:r w:rsidR="00AA6ADD">
        <w:rPr>
          <w:szCs w:val="24"/>
          <w:lang w:val="bg-BG"/>
        </w:rPr>
        <w:t>137</w:t>
      </w:r>
      <w:r w:rsidRPr="00A77E31">
        <w:rPr>
          <w:szCs w:val="24"/>
          <w:lang w:val="bg-BG"/>
        </w:rPr>
        <w:t>, от Закона за ветеринарномедицинската дейност, животновъдните обекти са предмет на задължително регистриране.</w:t>
      </w:r>
    </w:p>
    <w:p w:rsidR="00866D21" w:rsidRPr="00A77E31" w:rsidRDefault="00866D21">
      <w:pPr>
        <w:pStyle w:val="Text1"/>
        <w:spacing w:after="0"/>
        <w:ind w:left="0"/>
        <w:rPr>
          <w:szCs w:val="24"/>
          <w:lang w:val="bg-BG"/>
        </w:rPr>
      </w:pPr>
    </w:p>
    <w:p w:rsidR="00866D21" w:rsidRPr="00A77E31" w:rsidRDefault="00866D21" w:rsidP="00CC3A30">
      <w:pPr>
        <w:pStyle w:val="Text1"/>
        <w:spacing w:after="0"/>
        <w:ind w:left="0" w:firstLine="708"/>
        <w:rPr>
          <w:szCs w:val="24"/>
          <w:lang w:val="bg-BG"/>
        </w:rPr>
      </w:pPr>
      <w:r w:rsidRPr="00A77E31">
        <w:rPr>
          <w:szCs w:val="24"/>
          <w:lang w:val="bg-BG"/>
        </w:rPr>
        <w:t>В централната база данни са отразени регистрите на всички животновъдни обекти за едри и дребни преживни животни.</w:t>
      </w:r>
    </w:p>
    <w:p w:rsidR="00866D21" w:rsidRPr="00A77E31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</w:p>
    <w:p w:rsidR="00866D21" w:rsidRPr="00CC3A30" w:rsidRDefault="00866D21" w:rsidP="00CC3A30">
      <w:pPr>
        <w:autoSpaceDE w:val="0"/>
        <w:autoSpaceDN w:val="0"/>
        <w:adjustRightInd w:val="0"/>
        <w:ind w:firstLine="708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4.4. Система за идентификация на животните:</w:t>
      </w:r>
    </w:p>
    <w:p w:rsidR="00866D21" w:rsidRPr="00A77E31" w:rsidRDefault="00866D21">
      <w:pPr>
        <w:pStyle w:val="a6"/>
        <w:spacing w:after="0"/>
        <w:ind w:left="0"/>
        <w:jc w:val="both"/>
        <w:rPr>
          <w:sz w:val="24"/>
          <w:lang w:val="bg-BG"/>
        </w:rPr>
      </w:pPr>
      <w:r w:rsidRPr="00A77E31">
        <w:rPr>
          <w:iCs/>
          <w:sz w:val="24"/>
          <w:lang w:val="bg-BG"/>
        </w:rPr>
        <w:t>БАБХ подържа компютърна информационна система за въвеждане на данни за идентифицирани животни, техните собственици и регистрираните животновъдни обекти</w:t>
      </w:r>
      <w:r w:rsidRPr="00A77E31">
        <w:rPr>
          <w:sz w:val="24"/>
          <w:lang w:val="bg-BG"/>
        </w:rPr>
        <w:t xml:space="preserve">. Модула е разработен за регистрация и нотификация на движението на животните и за други данни.Системата за идентификация на животни във фермите включва данни за гледачите на животните, местонахождението, движението на животните, здравния статус и ветеринарните дейности. </w:t>
      </w:r>
    </w:p>
    <w:p w:rsidR="00866D21" w:rsidRPr="00A77E31" w:rsidRDefault="00866D21">
      <w:pPr>
        <w:pStyle w:val="a6"/>
        <w:spacing w:after="0"/>
        <w:ind w:left="0"/>
        <w:jc w:val="both"/>
        <w:rPr>
          <w:sz w:val="24"/>
          <w:lang w:val="bg-BG"/>
        </w:rPr>
      </w:pPr>
    </w:p>
    <w:p w:rsidR="00866D21" w:rsidRPr="00A77E31" w:rsidRDefault="00866D21" w:rsidP="00CC3A30">
      <w:pPr>
        <w:pStyle w:val="a6"/>
        <w:spacing w:after="0"/>
        <w:ind w:left="0"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Изискванията за идентификацията и средствата за идентификация на дребните и едрите преживни животни са определени в Закона за ветеринарномедицинската дейност и Наредба № 61/09.05.2006 и Наредба №6 от 2013 г.</w:t>
      </w:r>
    </w:p>
    <w:p w:rsidR="00866D21" w:rsidRPr="00A77E31" w:rsidRDefault="00866D21">
      <w:pPr>
        <w:pStyle w:val="ad"/>
        <w:jc w:val="both"/>
      </w:pPr>
    </w:p>
    <w:p w:rsidR="00866D21" w:rsidRPr="00A77E31" w:rsidRDefault="00866D21" w:rsidP="00CC3A30">
      <w:pPr>
        <w:pStyle w:val="ad"/>
        <w:ind w:firstLine="708"/>
        <w:jc w:val="both"/>
      </w:pPr>
      <w:r w:rsidRPr="00A77E31">
        <w:t xml:space="preserve">Едрите преживни животни трябва да бъдат идентифицирани </w:t>
      </w:r>
      <w:r w:rsidR="00FD1FCB">
        <w:t xml:space="preserve">в максималните срокове съгласно чл. </w:t>
      </w:r>
      <w:r w:rsidR="0096241D">
        <w:t>4</w:t>
      </w:r>
      <w:r w:rsidR="00FD1FCB">
        <w:t>а от Регламент ЕО № 1760/2000</w:t>
      </w:r>
      <w:r w:rsidRPr="00A77E31">
        <w:t>, но във всички случаи идентификацията трябва да бъде извършена преди нап</w:t>
      </w:r>
      <w:r w:rsidR="00AA6ADD">
        <w:t>ускането на животните на животновъдния обект на произход</w:t>
      </w:r>
      <w:r w:rsidRPr="00A77E31">
        <w:t>. Ушните марки се поставят от регистриран ветеринарен лекар</w:t>
      </w:r>
      <w:r w:rsidR="00AA6ADD">
        <w:t xml:space="preserve"> или собственика, които уведомява отговорни за обект регистриран ветеринарен лекар</w:t>
      </w:r>
      <w:r w:rsidRPr="00A77E31">
        <w:t xml:space="preserve">. Ушните марки съдържат следната информация – кода на Р България </w:t>
      </w:r>
      <w:r w:rsidRPr="00A77E31">
        <w:rPr>
          <w:iCs/>
        </w:rPr>
        <w:t>“BG”, двуцифрен код и шест цифрен сериен номер</w:t>
      </w:r>
      <w:r w:rsidRPr="00A77E31">
        <w:t xml:space="preserve">. </w:t>
      </w:r>
    </w:p>
    <w:p w:rsidR="00866D21" w:rsidRPr="00A77E31" w:rsidRDefault="00866D21">
      <w:pPr>
        <w:pStyle w:val="ad"/>
        <w:jc w:val="both"/>
      </w:pPr>
    </w:p>
    <w:p w:rsidR="00866D21" w:rsidRPr="00A77E31" w:rsidRDefault="00866D21" w:rsidP="00CC3A30">
      <w:pPr>
        <w:pStyle w:val="ad"/>
        <w:ind w:firstLine="708"/>
        <w:jc w:val="both"/>
      </w:pPr>
      <w:r w:rsidRPr="00A77E31">
        <w:t xml:space="preserve">Дребните преживни животни се идентифицират </w:t>
      </w:r>
      <w:r w:rsidR="0096241D">
        <w:t>в максималните срокове съгласно чл. 4 параграф 1 от Регламент ЕО № 21/2004</w:t>
      </w:r>
      <w:r w:rsidRPr="00A77E31">
        <w:t xml:space="preserve">, но във всички случаи преди напускането на </w:t>
      </w:r>
      <w:r w:rsidR="00AA6ADD">
        <w:t>животновъдния обект на произход</w:t>
      </w:r>
      <w:r w:rsidRPr="00A77E31">
        <w:t xml:space="preserve">. Идентификацията се извършва с комплект ушни марки състоящ се от обикновена и електронна ушна марка. </w:t>
      </w:r>
      <w:r w:rsidRPr="00A77E31">
        <w:rPr>
          <w:iCs/>
        </w:rPr>
        <w:t>Структурата на номера е BG последвано от трицифрен код, последвано от 9 цифров пореден номер. В електронен формат абревиатурата BG се записва в информационната система като 100.</w:t>
      </w:r>
    </w:p>
    <w:p w:rsidR="00866D21" w:rsidRPr="00A77E31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</w:p>
    <w:p w:rsidR="000B4B9D" w:rsidRDefault="000B4B9D" w:rsidP="00CC3A30">
      <w:pPr>
        <w:autoSpaceDE w:val="0"/>
        <w:autoSpaceDN w:val="0"/>
        <w:adjustRightInd w:val="0"/>
        <w:ind w:firstLine="708"/>
        <w:rPr>
          <w:b/>
          <w:sz w:val="24"/>
          <w:lang w:val="bg-BG" w:eastAsia="bg-BG"/>
        </w:rPr>
      </w:pPr>
    </w:p>
    <w:p w:rsidR="00866D21" w:rsidRPr="00CC3A30" w:rsidRDefault="00866D21" w:rsidP="00CC3A30">
      <w:pPr>
        <w:autoSpaceDE w:val="0"/>
        <w:autoSpaceDN w:val="0"/>
        <w:adjustRightInd w:val="0"/>
        <w:ind w:firstLine="708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lastRenderedPageBreak/>
        <w:t xml:space="preserve">4.5. Обявяване на трансмисивните спонгиформни енцефалопатии: </w:t>
      </w:r>
    </w:p>
    <w:p w:rsidR="00866D21" w:rsidRPr="00A77E31" w:rsidRDefault="00866D21">
      <w:pPr>
        <w:pStyle w:val="ListNumber1"/>
        <w:numPr>
          <w:ilvl w:val="0"/>
          <w:numId w:val="0"/>
        </w:numPr>
        <w:tabs>
          <w:tab w:val="left" w:pos="1191"/>
        </w:tabs>
        <w:spacing w:after="0"/>
        <w:rPr>
          <w:szCs w:val="24"/>
          <w:lang w:val="bg-BG"/>
        </w:rPr>
      </w:pPr>
      <w:r w:rsidRPr="00A77E31">
        <w:rPr>
          <w:szCs w:val="24"/>
          <w:lang w:val="bg-BG"/>
        </w:rPr>
        <w:t>Заразните болести</w:t>
      </w:r>
      <w:r w:rsidR="00AA6ADD">
        <w:rPr>
          <w:szCs w:val="24"/>
          <w:lang w:val="bg-BG"/>
        </w:rPr>
        <w:t xml:space="preserve"> съгласн изискванията на</w:t>
      </w:r>
      <w:r w:rsidRPr="00A77E31">
        <w:rPr>
          <w:szCs w:val="24"/>
          <w:lang w:val="bg-BG"/>
        </w:rPr>
        <w:t xml:space="preserve"> </w:t>
      </w:r>
      <w:r w:rsidR="00AA6ADD">
        <w:rPr>
          <w:szCs w:val="24"/>
          <w:lang w:val="bg-BG"/>
        </w:rPr>
        <w:t xml:space="preserve">чл. 47, ал. 1 от ЗВД, </w:t>
      </w:r>
      <w:r w:rsidRPr="00A77E31">
        <w:rPr>
          <w:szCs w:val="24"/>
          <w:lang w:val="bg-BG"/>
        </w:rPr>
        <w:t>подлежат на задъл</w:t>
      </w:r>
      <w:r w:rsidR="00AA6ADD">
        <w:rPr>
          <w:szCs w:val="24"/>
          <w:lang w:val="bg-BG"/>
        </w:rPr>
        <w:t xml:space="preserve">жително обявяване съгласно чл. </w:t>
      </w:r>
      <w:r w:rsidRPr="00A77E31">
        <w:rPr>
          <w:szCs w:val="24"/>
          <w:lang w:val="bg-BG"/>
        </w:rPr>
        <w:t>50 от Закона за ветеринарномедицинската дейност. Трансмисивните спонгиформни енцефалопатии се обявяват съгласно изискванията на Наредба № 23/14.12.2005 за реда за обявяване и регистриране на заразните заболявания (</w:t>
      </w:r>
      <w:r w:rsidRPr="00A77E31">
        <w:rPr>
          <w:i/>
          <w:szCs w:val="24"/>
          <w:lang w:val="bg-BG"/>
        </w:rPr>
        <w:t>публикувана в Държавен вестник 6/20.01.2006</w:t>
      </w:r>
      <w:r w:rsidRPr="00A77E31">
        <w:rPr>
          <w:szCs w:val="24"/>
          <w:lang w:val="bg-BG"/>
        </w:rPr>
        <w:t>), транспонираща Директива на Съвета 82/894/EEC от 21 декември 1982 за обявяването на заразните болести на територията на Общността.</w:t>
      </w:r>
    </w:p>
    <w:p w:rsidR="00866D21" w:rsidRPr="00A77E31" w:rsidRDefault="00866D21">
      <w:pPr>
        <w:autoSpaceDE w:val="0"/>
        <w:autoSpaceDN w:val="0"/>
        <w:adjustRightInd w:val="0"/>
        <w:jc w:val="both"/>
        <w:rPr>
          <w:sz w:val="24"/>
          <w:lang w:val="bg-BG"/>
        </w:rPr>
      </w:pPr>
    </w:p>
    <w:p w:rsidR="00866D21" w:rsidRPr="00A77E31" w:rsidRDefault="00866D21" w:rsidP="00CC3A30">
      <w:pPr>
        <w:autoSpaceDE w:val="0"/>
        <w:autoSpaceDN w:val="0"/>
        <w:adjustRightInd w:val="0"/>
        <w:ind w:firstLine="708"/>
        <w:jc w:val="both"/>
        <w:rPr>
          <w:sz w:val="24"/>
          <w:lang w:val="bg-BG"/>
        </w:rPr>
      </w:pPr>
      <w:r w:rsidRPr="00CC3A30">
        <w:rPr>
          <w:b/>
          <w:sz w:val="24"/>
          <w:lang w:val="bg-BG"/>
        </w:rPr>
        <w:t>БАБХ незабавно се информира за всяко съмнение за заразени от ТСЕ животни</w:t>
      </w:r>
      <w:r w:rsidRPr="00A77E31">
        <w:rPr>
          <w:sz w:val="24"/>
          <w:lang w:val="bg-BG"/>
        </w:rPr>
        <w:t>.</w:t>
      </w:r>
    </w:p>
    <w:p w:rsidR="00866D21" w:rsidRPr="00A77E31" w:rsidRDefault="00866D21">
      <w:pPr>
        <w:autoSpaceDE w:val="0"/>
        <w:autoSpaceDN w:val="0"/>
        <w:adjustRightInd w:val="0"/>
        <w:jc w:val="both"/>
        <w:rPr>
          <w:sz w:val="24"/>
          <w:lang w:val="bg-BG"/>
        </w:rPr>
      </w:pPr>
    </w:p>
    <w:p w:rsidR="00866D21" w:rsidRPr="00A77E31" w:rsidRDefault="00866D21" w:rsidP="00CC3A30">
      <w:pPr>
        <w:autoSpaceDE w:val="0"/>
        <w:autoSpaceDN w:val="0"/>
        <w:adjustRightInd w:val="0"/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Изпълнителния директор на БАБХ информира Европейската Комисия и държавите членки за всяко съмнение и потвърждение на ТСЕ. </w:t>
      </w:r>
    </w:p>
    <w:p w:rsidR="00D54372" w:rsidRDefault="00D54372" w:rsidP="001B727A">
      <w:pPr>
        <w:autoSpaceDE w:val="0"/>
        <w:autoSpaceDN w:val="0"/>
        <w:adjustRightInd w:val="0"/>
        <w:rPr>
          <w:b/>
          <w:sz w:val="24"/>
          <w:lang w:val="bg-BG" w:eastAsia="bg-BG"/>
        </w:rPr>
      </w:pPr>
    </w:p>
    <w:p w:rsidR="00D54372" w:rsidRDefault="00D54372" w:rsidP="00D54372">
      <w:pPr>
        <w:autoSpaceDE w:val="0"/>
        <w:autoSpaceDN w:val="0"/>
        <w:adjustRightInd w:val="0"/>
        <w:ind w:firstLine="708"/>
        <w:rPr>
          <w:b/>
          <w:sz w:val="24"/>
          <w:lang w:val="bg-BG" w:eastAsia="bg-BG"/>
        </w:rPr>
      </w:pPr>
    </w:p>
    <w:p w:rsidR="00D54372" w:rsidRPr="00CC3A30" w:rsidRDefault="00866D21" w:rsidP="00D54372">
      <w:pPr>
        <w:autoSpaceDE w:val="0"/>
        <w:autoSpaceDN w:val="0"/>
        <w:adjustRightInd w:val="0"/>
        <w:ind w:firstLine="708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4.6. Надзор</w:t>
      </w: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Надзорът на трансмисивните спонгиформни енцефалопатии по преживните животни се извършва съгласно изискванията на </w:t>
      </w:r>
      <w:r w:rsidRPr="00A77E31">
        <w:rPr>
          <w:b/>
          <w:sz w:val="24"/>
          <w:lang w:val="bg-BG"/>
        </w:rPr>
        <w:t>Регламент /ЕО/ № 999/2001</w:t>
      </w:r>
      <w:r w:rsidRPr="00A77E31">
        <w:rPr>
          <w:sz w:val="24"/>
          <w:lang w:val="bg-BG"/>
        </w:rPr>
        <w:t xml:space="preserve"> на Европейския Парламент и Съвета </w:t>
      </w:r>
      <w:r w:rsidRPr="00A77E31">
        <w:rPr>
          <w:bCs/>
          <w:sz w:val="24"/>
          <w:lang w:val="bg-BG"/>
        </w:rPr>
        <w:t>от 22 май 2001</w:t>
      </w:r>
      <w:r w:rsidR="00535608">
        <w:rPr>
          <w:bCs/>
          <w:sz w:val="24"/>
          <w:lang w:val="bg-BG"/>
        </w:rPr>
        <w:t xml:space="preserve"> </w:t>
      </w:r>
      <w:r w:rsidRPr="00A77E31">
        <w:rPr>
          <w:bCs/>
          <w:sz w:val="24"/>
          <w:lang w:val="bg-BG"/>
        </w:rPr>
        <w:t>г.</w:t>
      </w:r>
      <w:r w:rsidRPr="00A77E31">
        <w:rPr>
          <w:sz w:val="24"/>
          <w:lang w:val="bg-BG"/>
        </w:rPr>
        <w:t xml:space="preserve"> </w:t>
      </w:r>
      <w:r w:rsidRPr="00A77E31">
        <w:rPr>
          <w:bCs/>
          <w:sz w:val="24"/>
          <w:lang w:val="bg-BG"/>
        </w:rPr>
        <w:t>относно определяне на правилата за превенция, контрол и ликвидиране на някои трансмисивни спонгиформни енцефалопатии</w:t>
      </w:r>
      <w:r w:rsidR="00535608">
        <w:rPr>
          <w:bCs/>
          <w:sz w:val="24"/>
          <w:lang w:val="bg-BG"/>
        </w:rPr>
        <w:t>.</w:t>
      </w:r>
    </w:p>
    <w:p w:rsidR="00866D21" w:rsidRPr="00A77E31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</w:p>
    <w:p w:rsidR="00866D21" w:rsidRPr="00CC3A30" w:rsidRDefault="00866D21" w:rsidP="00CC3A30">
      <w:pPr>
        <w:autoSpaceDE w:val="0"/>
        <w:autoSpaceDN w:val="0"/>
        <w:adjustRightInd w:val="0"/>
        <w:ind w:firstLine="708"/>
        <w:rPr>
          <w:b/>
          <w:sz w:val="24"/>
          <w:lang w:val="bg-BG"/>
        </w:rPr>
      </w:pPr>
      <w:r w:rsidRPr="00CC3A30">
        <w:rPr>
          <w:b/>
          <w:sz w:val="24"/>
          <w:lang w:val="bg-BG" w:eastAsia="bg-BG"/>
        </w:rPr>
        <w:t xml:space="preserve">4.6.1. </w:t>
      </w:r>
      <w:r w:rsidRPr="00CC3A30">
        <w:rPr>
          <w:b/>
          <w:sz w:val="24"/>
          <w:lang w:val="bg-BG"/>
        </w:rPr>
        <w:t>Надзор на спонгиформна енцефалопатия по говедата при едрите преживни животни</w:t>
      </w:r>
      <w:r w:rsidR="00887CC4" w:rsidRPr="00CC3A30">
        <w:rPr>
          <w:b/>
          <w:sz w:val="24"/>
          <w:lang w:val="bg-BG"/>
        </w:rPr>
        <w:t xml:space="preserve"> за календарна година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7128"/>
        <w:gridCol w:w="2082"/>
      </w:tblGrid>
      <w:tr w:rsidR="00866D21" w:rsidRPr="00B4071A">
        <w:tc>
          <w:tcPr>
            <w:tcW w:w="7128" w:type="dxa"/>
          </w:tcPr>
          <w:p w:rsidR="00866D21" w:rsidRPr="00A77E31" w:rsidRDefault="00866D21">
            <w:pPr>
              <w:ind w:right="-360"/>
              <w:jc w:val="both"/>
              <w:rPr>
                <w:sz w:val="20"/>
                <w:szCs w:val="20"/>
                <w:lang w:val="bg-BG"/>
              </w:rPr>
            </w:pPr>
          </w:p>
        </w:tc>
        <w:tc>
          <w:tcPr>
            <w:tcW w:w="2082" w:type="dxa"/>
          </w:tcPr>
          <w:p w:rsidR="00887CC4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 xml:space="preserve">брой бързи тестове </w:t>
            </w:r>
            <w:r w:rsidR="00887CC4">
              <w:rPr>
                <w:sz w:val="20"/>
                <w:szCs w:val="20"/>
                <w:lang w:val="bg-BG" w:eastAsia="bg-BG"/>
              </w:rPr>
              <w:t>за година</w:t>
            </w:r>
          </w:p>
        </w:tc>
      </w:tr>
      <w:tr w:rsidR="00866D21" w:rsidRPr="00A77E31" w:rsidTr="00887CC4">
        <w:trPr>
          <w:trHeight w:val="580"/>
        </w:trPr>
        <w:tc>
          <w:tcPr>
            <w:tcW w:w="7128" w:type="dxa"/>
            <w:vAlign w:val="center"/>
          </w:tcPr>
          <w:p w:rsidR="00866D21" w:rsidRPr="00A77E31" w:rsidRDefault="00F25531" w:rsidP="00F2553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>
              <w:rPr>
                <w:sz w:val="20"/>
                <w:szCs w:val="20"/>
                <w:lang w:val="en-US" w:eastAsia="bg-BG"/>
              </w:rPr>
              <w:t>E</w:t>
            </w:r>
            <w:r>
              <w:rPr>
                <w:sz w:val="20"/>
                <w:szCs w:val="20"/>
                <w:lang w:val="bg-BG" w:eastAsia="bg-BG"/>
              </w:rPr>
              <w:t>дри преживни животни съгласно П</w:t>
            </w:r>
            <w:r w:rsidR="00866D21" w:rsidRPr="00A77E31">
              <w:rPr>
                <w:sz w:val="20"/>
                <w:szCs w:val="20"/>
                <w:lang w:val="bg-BG" w:eastAsia="bg-BG"/>
              </w:rPr>
              <w:t>рило</w:t>
            </w:r>
            <w:r>
              <w:rPr>
                <w:sz w:val="20"/>
                <w:szCs w:val="20"/>
                <w:lang w:val="bg-BG" w:eastAsia="bg-BG"/>
              </w:rPr>
              <w:t xml:space="preserve">жение III, глава A, част I, т. </w:t>
            </w:r>
            <w:r w:rsidR="00866D21" w:rsidRPr="00A77E31">
              <w:rPr>
                <w:sz w:val="20"/>
                <w:szCs w:val="20"/>
                <w:lang w:val="bg-BG" w:eastAsia="bg-BG"/>
              </w:rPr>
              <w:t xml:space="preserve">2.1, т. 3 и т. 4 от Регламент (EО) No 999/2001 </w:t>
            </w:r>
          </w:p>
        </w:tc>
        <w:tc>
          <w:tcPr>
            <w:tcW w:w="2082" w:type="dxa"/>
            <w:vAlign w:val="center"/>
          </w:tcPr>
          <w:p w:rsidR="00866D21" w:rsidRPr="00A77E31" w:rsidRDefault="00866D21" w:rsidP="00535608">
            <w:pPr>
              <w:ind w:right="-360"/>
              <w:jc w:val="center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/>
              </w:rPr>
              <w:t>5000</w:t>
            </w:r>
          </w:p>
        </w:tc>
      </w:tr>
      <w:tr w:rsidR="00866D21" w:rsidRPr="00A77E31" w:rsidTr="00887CC4">
        <w:tc>
          <w:tcPr>
            <w:tcW w:w="7128" w:type="dxa"/>
            <w:vAlign w:val="center"/>
          </w:tcPr>
          <w:p w:rsidR="00866D21" w:rsidRPr="00A77E31" w:rsidRDefault="00F25531" w:rsidP="00887CC4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>
              <w:rPr>
                <w:sz w:val="20"/>
                <w:szCs w:val="20"/>
                <w:lang w:val="en-US" w:eastAsia="bg-BG"/>
              </w:rPr>
              <w:t>E</w:t>
            </w:r>
            <w:r>
              <w:rPr>
                <w:sz w:val="20"/>
                <w:szCs w:val="20"/>
                <w:lang w:val="bg-BG" w:eastAsia="bg-BG"/>
              </w:rPr>
              <w:t>дри преживни животни</w:t>
            </w:r>
            <w:r w:rsidRPr="00A77E31">
              <w:rPr>
                <w:sz w:val="20"/>
                <w:szCs w:val="20"/>
                <w:lang w:val="bg-BG" w:eastAsia="bg-BG"/>
              </w:rPr>
              <w:t xml:space="preserve"> </w:t>
            </w:r>
            <w:r>
              <w:rPr>
                <w:sz w:val="20"/>
                <w:szCs w:val="20"/>
                <w:lang w:val="bg-BG" w:eastAsia="bg-BG"/>
              </w:rPr>
              <w:t xml:space="preserve">съгласно Приложение </w:t>
            </w:r>
            <w:r w:rsidR="00866D21" w:rsidRPr="00A77E31">
              <w:rPr>
                <w:sz w:val="20"/>
                <w:szCs w:val="20"/>
                <w:lang w:val="bg-BG" w:eastAsia="bg-BG"/>
              </w:rPr>
              <w:t>III, глава A, част I, т. 2.2 от Регламент (EО) No 999/2001</w:t>
            </w:r>
          </w:p>
        </w:tc>
        <w:tc>
          <w:tcPr>
            <w:tcW w:w="2082" w:type="dxa"/>
            <w:vAlign w:val="center"/>
          </w:tcPr>
          <w:p w:rsidR="00866D21" w:rsidRPr="00AC61DF" w:rsidRDefault="00AC61DF" w:rsidP="00535608">
            <w:pPr>
              <w:ind w:right="-360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20 000</w:t>
            </w:r>
          </w:p>
        </w:tc>
      </w:tr>
    </w:tbl>
    <w:p w:rsidR="00866D21" w:rsidRPr="00A77E31" w:rsidRDefault="00866D21">
      <w:pPr>
        <w:ind w:right="-360"/>
        <w:jc w:val="both"/>
        <w:rPr>
          <w:szCs w:val="28"/>
          <w:lang w:val="bg-BG"/>
        </w:rPr>
      </w:pP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4.6.2. Надзор на ТСЕ при овце</w:t>
      </w:r>
      <w:r w:rsidR="00887CC4" w:rsidRPr="00CC3A30">
        <w:rPr>
          <w:b/>
          <w:sz w:val="24"/>
          <w:lang w:val="bg-BG" w:eastAsia="bg-BG"/>
        </w:rPr>
        <w:t xml:space="preserve"> за календарна година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2808"/>
      </w:tblGrid>
      <w:tr w:rsidR="00866D21" w:rsidRPr="00A77E31"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тестове</w:t>
            </w:r>
            <w:r w:rsidR="00887CC4">
              <w:rPr>
                <w:sz w:val="20"/>
                <w:szCs w:val="20"/>
                <w:lang w:val="bg-BG" w:eastAsia="bg-BG"/>
              </w:rPr>
              <w:t xml:space="preserve"> за година</w:t>
            </w:r>
          </w:p>
        </w:tc>
      </w:tr>
      <w:tr w:rsidR="00866D21" w:rsidRPr="00A77E31" w:rsidTr="00887CC4">
        <w:tc>
          <w:tcPr>
            <w:tcW w:w="6480" w:type="dxa"/>
            <w:tcBorders>
              <w:top w:val="double" w:sz="4" w:space="0" w:color="auto"/>
              <w:right w:val="double" w:sz="4" w:space="0" w:color="auto"/>
            </w:tcBorders>
          </w:tcPr>
          <w:p w:rsidR="00866D21" w:rsidRPr="00A77E31" w:rsidRDefault="00F25531">
            <w:pPr>
              <w:rPr>
                <w:sz w:val="20"/>
                <w:lang w:val="bg-BG"/>
              </w:rPr>
            </w:pPr>
            <w:r>
              <w:rPr>
                <w:sz w:val="20"/>
                <w:szCs w:val="20"/>
                <w:lang w:val="bg-BG" w:eastAsia="bg-BG"/>
              </w:rPr>
              <w:t>Овце съгласно П</w:t>
            </w:r>
            <w:r w:rsidR="00866D21" w:rsidRPr="00A77E31">
              <w:rPr>
                <w:sz w:val="20"/>
                <w:szCs w:val="20"/>
                <w:lang w:val="bg-BG" w:eastAsia="bg-BG"/>
              </w:rPr>
              <w:t xml:space="preserve">риложение III, глава A, част II, точка 2 от Регламент (EО) </w:t>
            </w:r>
            <w:r w:rsidR="00866D21" w:rsidRPr="00A77E31">
              <w:rPr>
                <w:sz w:val="20"/>
                <w:lang w:val="bg-BG"/>
              </w:rPr>
              <w:t>No 999/2001</w:t>
            </w: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/>
              </w:rPr>
              <w:t>10 000</w:t>
            </w:r>
          </w:p>
        </w:tc>
      </w:tr>
      <w:tr w:rsidR="00866D21" w:rsidRPr="00A77E31" w:rsidTr="00887CC4">
        <w:tc>
          <w:tcPr>
            <w:tcW w:w="6480" w:type="dxa"/>
            <w:tcBorders>
              <w:right w:val="double" w:sz="4" w:space="0" w:color="auto"/>
            </w:tcBorders>
          </w:tcPr>
          <w:p w:rsidR="00866D21" w:rsidRPr="00A77E31" w:rsidRDefault="00F25531">
            <w:pPr>
              <w:rPr>
                <w:sz w:val="20"/>
                <w:lang w:val="bg-BG"/>
              </w:rPr>
            </w:pPr>
            <w:r>
              <w:rPr>
                <w:sz w:val="20"/>
                <w:szCs w:val="20"/>
                <w:lang w:val="bg-BG" w:eastAsia="bg-BG"/>
              </w:rPr>
              <w:t>Овце съгласно П</w:t>
            </w:r>
            <w:r w:rsidR="00866D21" w:rsidRPr="00A77E31">
              <w:rPr>
                <w:sz w:val="20"/>
                <w:szCs w:val="20"/>
                <w:lang w:val="bg-BG" w:eastAsia="bg-BG"/>
              </w:rPr>
              <w:t xml:space="preserve">риложение III, глава A, част II, точка 3 от Регламент (EО) </w:t>
            </w:r>
            <w:r w:rsidR="00866D21" w:rsidRPr="00A77E31">
              <w:rPr>
                <w:sz w:val="20"/>
                <w:lang w:val="bg-BG"/>
              </w:rPr>
              <w:t>No 999/2001</w:t>
            </w:r>
          </w:p>
        </w:tc>
        <w:tc>
          <w:tcPr>
            <w:tcW w:w="2808" w:type="dxa"/>
            <w:tcBorders>
              <w:left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/>
              </w:rPr>
              <w:t>10 000</w:t>
            </w:r>
          </w:p>
        </w:tc>
      </w:tr>
      <w:tr w:rsidR="00866D21" w:rsidRPr="00A77E31" w:rsidTr="00887CC4">
        <w:tc>
          <w:tcPr>
            <w:tcW w:w="6480" w:type="dxa"/>
            <w:tcBorders>
              <w:right w:val="double" w:sz="4" w:space="0" w:color="auto"/>
            </w:tcBorders>
          </w:tcPr>
          <w:p w:rsidR="00866D21" w:rsidRPr="00A77E31" w:rsidRDefault="00F25531">
            <w:pPr>
              <w:rPr>
                <w:sz w:val="20"/>
                <w:lang w:val="bg-BG"/>
              </w:rPr>
            </w:pPr>
            <w:r>
              <w:rPr>
                <w:sz w:val="20"/>
                <w:szCs w:val="20"/>
                <w:lang w:val="bg-BG" w:eastAsia="bg-BG"/>
              </w:rPr>
              <w:t>Овце съгласно П</w:t>
            </w:r>
            <w:r w:rsidR="00866D21" w:rsidRPr="00A77E31">
              <w:rPr>
                <w:sz w:val="20"/>
                <w:szCs w:val="20"/>
                <w:lang w:val="bg-BG" w:eastAsia="bg-BG"/>
              </w:rPr>
              <w:t xml:space="preserve">риложение III, глава A, част II, точка 5 от Регламент (EО) </w:t>
            </w:r>
            <w:r w:rsidR="00866D21" w:rsidRPr="00A77E31">
              <w:rPr>
                <w:sz w:val="20"/>
                <w:lang w:val="bg-BG"/>
              </w:rPr>
              <w:t>No 999/2001</w:t>
            </w:r>
          </w:p>
        </w:tc>
        <w:tc>
          <w:tcPr>
            <w:tcW w:w="2808" w:type="dxa"/>
            <w:tcBorders>
              <w:left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200</w:t>
            </w:r>
          </w:p>
        </w:tc>
      </w:tr>
    </w:tbl>
    <w:p w:rsidR="00866D21" w:rsidRPr="00F1433E" w:rsidRDefault="00866D21">
      <w:pPr>
        <w:ind w:right="-360"/>
        <w:jc w:val="both"/>
        <w:rPr>
          <w:b/>
          <w:color w:val="FF0000"/>
          <w:sz w:val="20"/>
          <w:szCs w:val="20"/>
          <w:lang w:val="bg-BG"/>
        </w:rPr>
      </w:pPr>
      <w:r w:rsidRPr="00F1433E">
        <w:rPr>
          <w:b/>
          <w:color w:val="FF0000"/>
          <w:sz w:val="20"/>
          <w:szCs w:val="20"/>
          <w:lang w:val="bg-BG"/>
        </w:rPr>
        <w:t xml:space="preserve">Забележка: Задължително е изследването на поне 10 000 умрели овце през </w:t>
      </w:r>
      <w:r w:rsidR="00F1433E" w:rsidRPr="00F1433E">
        <w:rPr>
          <w:b/>
          <w:color w:val="FF0000"/>
          <w:sz w:val="20"/>
          <w:szCs w:val="20"/>
          <w:lang w:val="bg-BG"/>
        </w:rPr>
        <w:t>календарна година</w:t>
      </w:r>
      <w:r w:rsidRPr="00F1433E">
        <w:rPr>
          <w:b/>
          <w:color w:val="FF0000"/>
          <w:sz w:val="20"/>
          <w:szCs w:val="20"/>
          <w:lang w:val="bg-BG"/>
        </w:rPr>
        <w:t xml:space="preserve">. </w:t>
      </w:r>
    </w:p>
    <w:p w:rsidR="00866D21" w:rsidRPr="00A77E31" w:rsidRDefault="00866D21">
      <w:pPr>
        <w:ind w:right="-360"/>
        <w:jc w:val="both"/>
        <w:rPr>
          <w:szCs w:val="28"/>
          <w:lang w:val="bg-BG"/>
        </w:rPr>
      </w:pP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4.6.3. Надзор на ТСЕ при кози</w:t>
      </w:r>
      <w:r w:rsidR="00887CC4" w:rsidRPr="00CC3A30">
        <w:rPr>
          <w:b/>
          <w:sz w:val="24"/>
          <w:lang w:val="bg-BG" w:eastAsia="bg-BG"/>
        </w:rPr>
        <w:t xml:space="preserve"> за календарна година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2808"/>
      </w:tblGrid>
      <w:tr w:rsidR="00866D21" w:rsidRPr="00A77E31"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тестове</w:t>
            </w:r>
          </w:p>
        </w:tc>
      </w:tr>
      <w:tr w:rsidR="00866D21" w:rsidRPr="00A77E31" w:rsidTr="00887CC4">
        <w:tc>
          <w:tcPr>
            <w:tcW w:w="6480" w:type="dxa"/>
            <w:tcBorders>
              <w:right w:val="double" w:sz="4" w:space="0" w:color="auto"/>
            </w:tcBorders>
          </w:tcPr>
          <w:p w:rsidR="00866D21" w:rsidRPr="00A77E31" w:rsidRDefault="00F25531">
            <w:pPr>
              <w:rPr>
                <w:sz w:val="20"/>
                <w:lang w:val="bg-BG"/>
              </w:rPr>
            </w:pPr>
            <w:r>
              <w:rPr>
                <w:sz w:val="20"/>
                <w:szCs w:val="20"/>
                <w:lang w:val="bg-BG" w:eastAsia="bg-BG"/>
              </w:rPr>
              <w:t>Кози съгласно П</w:t>
            </w:r>
            <w:r w:rsidR="00866D21" w:rsidRPr="00A77E31">
              <w:rPr>
                <w:sz w:val="20"/>
                <w:szCs w:val="20"/>
                <w:lang w:val="bg-BG" w:eastAsia="bg-BG"/>
              </w:rPr>
              <w:t>риложение III, глава A, част II, т. 3 от Регламент (EО) No 999/2001</w:t>
            </w:r>
          </w:p>
        </w:tc>
        <w:tc>
          <w:tcPr>
            <w:tcW w:w="2808" w:type="dxa"/>
            <w:tcBorders>
              <w:left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1500</w:t>
            </w:r>
          </w:p>
        </w:tc>
      </w:tr>
    </w:tbl>
    <w:p w:rsidR="00866D21" w:rsidRDefault="00866D21">
      <w:pPr>
        <w:ind w:right="-360"/>
        <w:jc w:val="both"/>
        <w:rPr>
          <w:b/>
          <w:color w:val="FF0000"/>
          <w:sz w:val="24"/>
          <w:lang w:val="bg-BG"/>
        </w:rPr>
      </w:pPr>
      <w:r w:rsidRPr="00F1433E">
        <w:rPr>
          <w:b/>
          <w:color w:val="FF0000"/>
          <w:sz w:val="20"/>
          <w:szCs w:val="20"/>
          <w:lang w:val="bg-BG"/>
        </w:rPr>
        <w:t>Забележка: Не се взимат проби от здраво заклани кози, а единствено от умрели животни и такива, показали клиника за заболяването</w:t>
      </w:r>
      <w:r w:rsidRPr="00A77E31">
        <w:rPr>
          <w:b/>
          <w:color w:val="FF0000"/>
          <w:sz w:val="24"/>
          <w:lang w:val="bg-BG"/>
        </w:rPr>
        <w:t>.</w:t>
      </w:r>
    </w:p>
    <w:p w:rsidR="005B6979" w:rsidRDefault="005B6979">
      <w:pPr>
        <w:ind w:right="-360"/>
        <w:jc w:val="both"/>
        <w:rPr>
          <w:b/>
          <w:color w:val="FF0000"/>
          <w:sz w:val="24"/>
          <w:lang w:val="bg-BG"/>
        </w:rPr>
      </w:pPr>
    </w:p>
    <w:p w:rsidR="00A848F9" w:rsidRDefault="00A848F9" w:rsidP="00C0618E">
      <w:pPr>
        <w:ind w:firstLine="708"/>
        <w:rPr>
          <w:b/>
          <w:color w:val="FF0000"/>
          <w:sz w:val="24"/>
          <w:lang w:val="bg-BG"/>
        </w:rPr>
        <w:sectPr w:rsidR="00A848F9" w:rsidSect="000B4B9D">
          <w:pgSz w:w="11906" w:h="16838"/>
          <w:pgMar w:top="680" w:right="1077" w:bottom="1440" w:left="1701" w:header="709" w:footer="709" w:gutter="0"/>
          <w:cols w:space="720"/>
          <w:docGrid w:linePitch="381"/>
        </w:sectPr>
      </w:pPr>
    </w:p>
    <w:p w:rsidR="00C0618E" w:rsidRPr="000D4710" w:rsidRDefault="00C0618E" w:rsidP="000D4710">
      <w:pPr>
        <w:ind w:firstLine="708"/>
        <w:jc w:val="both"/>
        <w:rPr>
          <w:b/>
          <w:color w:val="000000"/>
          <w:sz w:val="24"/>
          <w:szCs w:val="26"/>
          <w:lang w:val="bg-BG"/>
        </w:rPr>
      </w:pPr>
      <w:r w:rsidRPr="00C17A3D">
        <w:rPr>
          <w:b/>
          <w:color w:val="000000"/>
          <w:sz w:val="24"/>
          <w:szCs w:val="26"/>
          <w:lang w:val="bg-BG"/>
        </w:rPr>
        <w:lastRenderedPageBreak/>
        <w:t xml:space="preserve">Схема за минималното количество мозъчни проби, което трябва да бъде взето от </w:t>
      </w:r>
      <w:r w:rsidRPr="00C17A3D">
        <w:rPr>
          <w:b/>
          <w:color w:val="000000"/>
          <w:sz w:val="24"/>
          <w:szCs w:val="26"/>
          <w:lang w:val="en-US"/>
        </w:rPr>
        <w:t>e</w:t>
      </w:r>
      <w:r w:rsidRPr="00C17A3D">
        <w:rPr>
          <w:b/>
          <w:color w:val="000000"/>
          <w:sz w:val="24"/>
          <w:szCs w:val="26"/>
          <w:lang w:val="bg-BG"/>
        </w:rPr>
        <w:t>дри преживни животни</w:t>
      </w:r>
      <w:r w:rsidR="00A848F9" w:rsidRPr="00B4071A">
        <w:rPr>
          <w:b/>
          <w:color w:val="000000"/>
          <w:sz w:val="24"/>
          <w:szCs w:val="26"/>
          <w:lang w:val="ru-RU"/>
        </w:rPr>
        <w:t xml:space="preserve">: </w:t>
      </w:r>
      <w:r w:rsidRPr="00C17A3D">
        <w:rPr>
          <w:b/>
          <w:color w:val="000000"/>
          <w:sz w:val="24"/>
          <w:szCs w:val="26"/>
          <w:lang w:val="bg-BG"/>
        </w:rPr>
        <w:t>здраво заклани над 30м. и рискови</w:t>
      </w:r>
      <w:r w:rsidR="00A848F9" w:rsidRPr="00C17A3D">
        <w:rPr>
          <w:b/>
          <w:color w:val="000000"/>
          <w:sz w:val="24"/>
          <w:szCs w:val="26"/>
          <w:lang w:val="bg-BG"/>
        </w:rPr>
        <w:t xml:space="preserve"> над 24 м.</w:t>
      </w:r>
      <w:r w:rsidR="00A848F9" w:rsidRPr="00B4071A">
        <w:rPr>
          <w:b/>
          <w:color w:val="000000"/>
          <w:sz w:val="24"/>
          <w:szCs w:val="26"/>
          <w:lang w:val="ru-RU"/>
        </w:rPr>
        <w:t xml:space="preserve"> </w:t>
      </w:r>
      <w:r w:rsidRPr="00C17A3D">
        <w:rPr>
          <w:b/>
          <w:color w:val="000000"/>
          <w:sz w:val="24"/>
          <w:szCs w:val="26"/>
          <w:lang w:val="bg-BG"/>
        </w:rPr>
        <w:t>във всяка ОДБХ.</w:t>
      </w:r>
    </w:p>
    <w:p w:rsidR="00C0618E" w:rsidRDefault="00C0618E" w:rsidP="00C0618E">
      <w:pPr>
        <w:ind w:firstLine="708"/>
        <w:rPr>
          <w:b/>
          <w:color w:val="FF0000"/>
          <w:sz w:val="24"/>
          <w:lang w:val="bg-BG"/>
        </w:rPr>
      </w:pPr>
    </w:p>
    <w:tbl>
      <w:tblPr>
        <w:tblW w:w="10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2030"/>
        <w:gridCol w:w="2520"/>
        <w:gridCol w:w="2747"/>
        <w:gridCol w:w="2839"/>
      </w:tblGrid>
      <w:tr w:rsidR="006E17D9" w:rsidRPr="00B4071A" w:rsidTr="00C562A4">
        <w:trPr>
          <w:trHeight w:val="716"/>
          <w:jc w:val="center"/>
        </w:trPr>
        <w:tc>
          <w:tcPr>
            <w:tcW w:w="641" w:type="dxa"/>
            <w:vMerge w:val="restart"/>
            <w:shd w:val="clear" w:color="auto" w:fill="auto"/>
            <w:vAlign w:val="center"/>
          </w:tcPr>
          <w:p w:rsidR="009666C5" w:rsidRPr="008F300A" w:rsidRDefault="009666C5" w:rsidP="00C17A3D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№</w:t>
            </w:r>
          </w:p>
        </w:tc>
        <w:tc>
          <w:tcPr>
            <w:tcW w:w="2030" w:type="dxa"/>
            <w:vMerge w:val="restart"/>
            <w:shd w:val="clear" w:color="000000" w:fill="FFFFFF"/>
            <w:vAlign w:val="center"/>
          </w:tcPr>
          <w:p w:rsidR="009666C5" w:rsidRPr="008F300A" w:rsidRDefault="009666C5" w:rsidP="00C17A3D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2520" w:type="dxa"/>
            <w:vMerge w:val="restart"/>
            <w:shd w:val="clear" w:color="auto" w:fill="auto"/>
            <w:vAlign w:val="center"/>
          </w:tcPr>
          <w:p w:rsidR="00D24483" w:rsidRPr="008F300A" w:rsidRDefault="009666C5" w:rsidP="00D24483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Минимално количество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мозъчни проби от здраво заклани ЕПЖ</w:t>
            </w:r>
            <w:r w:rsidR="00D24483"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</w:p>
          <w:p w:rsidR="009666C5" w:rsidRPr="008F300A" w:rsidRDefault="009666C5" w:rsidP="00D24483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  <w:t xml:space="preserve">(над 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30м.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5586" w:type="dxa"/>
            <w:gridSpan w:val="2"/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</w:pPr>
          </w:p>
          <w:p w:rsidR="009666C5" w:rsidRPr="008F300A" w:rsidRDefault="009666C5" w:rsidP="009666C5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Минимално количество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мозъчни проби от рискови ЕПЖ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(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над 24м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.):</w:t>
            </w:r>
          </w:p>
        </w:tc>
      </w:tr>
      <w:tr w:rsidR="006E17D9" w:rsidRPr="00B4071A" w:rsidTr="00C562A4">
        <w:trPr>
          <w:trHeight w:val="1420"/>
          <w:jc w:val="center"/>
        </w:trPr>
        <w:tc>
          <w:tcPr>
            <w:tcW w:w="641" w:type="dxa"/>
            <w:vMerge/>
            <w:shd w:val="clear" w:color="auto" w:fill="auto"/>
            <w:vAlign w:val="center"/>
          </w:tcPr>
          <w:p w:rsidR="009666C5" w:rsidRPr="008F300A" w:rsidRDefault="009666C5" w:rsidP="00C17A3D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2030" w:type="dxa"/>
            <w:vMerge/>
            <w:shd w:val="clear" w:color="000000" w:fill="FFFFFF"/>
            <w:vAlign w:val="center"/>
          </w:tcPr>
          <w:p w:rsidR="009666C5" w:rsidRPr="008F300A" w:rsidRDefault="009666C5" w:rsidP="00C17A3D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2520" w:type="dxa"/>
            <w:vMerge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2747" w:type="dxa"/>
            <w:shd w:val="clear" w:color="auto" w:fill="auto"/>
            <w:vAlign w:val="center"/>
          </w:tcPr>
          <w:p w:rsidR="009666C5" w:rsidRPr="008F300A" w:rsidRDefault="009666C5" w:rsidP="00D24483">
            <w:pPr>
              <w:pStyle w:val="af0"/>
              <w:numPr>
                <w:ilvl w:val="0"/>
                <w:numId w:val="21"/>
              </w:numPr>
              <w:ind w:left="371"/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заклани по необходимост</w:t>
            </w:r>
          </w:p>
          <w:p w:rsidR="009666C5" w:rsidRPr="008F300A" w:rsidRDefault="00D379BE" w:rsidP="00D24483">
            <w:pPr>
              <w:pStyle w:val="af0"/>
              <w:numPr>
                <w:ilvl w:val="0"/>
                <w:numId w:val="21"/>
              </w:numPr>
              <w:ind w:left="371"/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 xml:space="preserve">открити </w:t>
            </w:r>
            <w:r w:rsidR="009666C5"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болни при прекланичния преглед</w:t>
            </w:r>
          </w:p>
          <w:p w:rsidR="009666C5" w:rsidRPr="008F300A" w:rsidRDefault="009666C5" w:rsidP="00D24483">
            <w:pPr>
              <w:pStyle w:val="af0"/>
              <w:numPr>
                <w:ilvl w:val="0"/>
                <w:numId w:val="21"/>
              </w:numPr>
              <w:ind w:left="371"/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умрели</w:t>
            </w:r>
          </w:p>
        </w:tc>
        <w:tc>
          <w:tcPr>
            <w:tcW w:w="2839" w:type="dxa"/>
            <w:shd w:val="clear" w:color="auto" w:fill="auto"/>
            <w:vAlign w:val="center"/>
          </w:tcPr>
          <w:p w:rsidR="009666C5" w:rsidRPr="008F300A" w:rsidRDefault="009666C5" w:rsidP="00D24483">
            <w:pPr>
              <w:numPr>
                <w:ilvl w:val="0"/>
                <w:numId w:val="18"/>
              </w:numPr>
              <w:ind w:left="317"/>
              <w:jc w:val="center"/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 xml:space="preserve">съмнителни за СЕГ 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(</w:t>
            </w:r>
            <w:r w:rsidR="00C562A4"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нервни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  <w:r w:rsidR="00C562A4"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признаци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)*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Благоевград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1300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320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52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Бургас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Варна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350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4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Велико Търново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5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Видин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6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Враца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7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Габрово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52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8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Добрич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850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9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Кърджали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1900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470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10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Кюстендил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2300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11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Ловеч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350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12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Монтана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13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Пазарджик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750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52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14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Перник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15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Плевен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16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Пловдив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2200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550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17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Разград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18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Русе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19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Силистра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52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Сливен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900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230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21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Смолян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22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София град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23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София област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24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Стара Загора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25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Търговище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52"/>
          <w:jc w:val="center"/>
        </w:trPr>
        <w:tc>
          <w:tcPr>
            <w:tcW w:w="641" w:type="dxa"/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26</w:t>
            </w:r>
          </w:p>
        </w:tc>
        <w:tc>
          <w:tcPr>
            <w:tcW w:w="2030" w:type="dxa"/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Хасково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1250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310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27</w:t>
            </w:r>
          </w:p>
        </w:tc>
        <w:tc>
          <w:tcPr>
            <w:tcW w:w="203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Шумен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800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28</w:t>
            </w:r>
          </w:p>
        </w:tc>
        <w:tc>
          <w:tcPr>
            <w:tcW w:w="203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666C5" w:rsidRPr="008F300A" w:rsidRDefault="009666C5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Ямбол</w:t>
            </w:r>
          </w:p>
        </w:tc>
        <w:tc>
          <w:tcPr>
            <w:tcW w:w="2520" w:type="dxa"/>
            <w:tcBorders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666C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66C5" w:rsidRPr="008F300A" w:rsidRDefault="009666C5" w:rsidP="009D2497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6E17D9" w:rsidRPr="006E17D9" w:rsidTr="009666C5">
        <w:trPr>
          <w:trHeight w:val="263"/>
          <w:jc w:val="center"/>
        </w:trPr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D2497" w:rsidRPr="008F300A" w:rsidRDefault="009D2497" w:rsidP="009D2497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D2497" w:rsidRPr="008F300A" w:rsidRDefault="009D2497" w:rsidP="009D2497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</w:rPr>
              <w:t>Общо:</w:t>
            </w:r>
          </w:p>
        </w:tc>
        <w:tc>
          <w:tcPr>
            <w:tcW w:w="2520" w:type="dxa"/>
            <w:shd w:val="clear" w:color="auto" w:fill="auto"/>
          </w:tcPr>
          <w:p w:rsidR="009D2497" w:rsidRPr="008F300A" w:rsidRDefault="009D2497" w:rsidP="009D249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F300A">
              <w:rPr>
                <w:b/>
                <w:color w:val="000000"/>
                <w:sz w:val="20"/>
                <w:szCs w:val="20"/>
              </w:rPr>
              <w:t>22000</w:t>
            </w:r>
          </w:p>
        </w:tc>
        <w:tc>
          <w:tcPr>
            <w:tcW w:w="558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9D2497" w:rsidRPr="008F300A" w:rsidRDefault="009D2497" w:rsidP="009666C5">
            <w:pPr>
              <w:jc w:val="center"/>
              <w:rPr>
                <w:b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b/>
                <w:color w:val="000000"/>
                <w:sz w:val="20"/>
                <w:szCs w:val="20"/>
                <w:lang w:val="bg-BG"/>
              </w:rPr>
              <w:t>5</w:t>
            </w:r>
            <w:r w:rsidR="009666C5" w:rsidRPr="008F300A">
              <w:rPr>
                <w:b/>
                <w:color w:val="000000"/>
                <w:sz w:val="20"/>
                <w:szCs w:val="20"/>
                <w:lang w:val="en-US"/>
              </w:rPr>
              <w:t>300</w:t>
            </w:r>
          </w:p>
        </w:tc>
      </w:tr>
    </w:tbl>
    <w:p w:rsidR="00C0618E" w:rsidRDefault="00C0618E" w:rsidP="00C0618E">
      <w:pPr>
        <w:ind w:firstLine="708"/>
        <w:rPr>
          <w:b/>
          <w:color w:val="FF0000"/>
          <w:sz w:val="24"/>
          <w:lang w:val="bg-BG"/>
        </w:rPr>
      </w:pPr>
    </w:p>
    <w:p w:rsidR="00B9798B" w:rsidRDefault="009E613E" w:rsidP="009E613E">
      <w:pPr>
        <w:ind w:right="-360"/>
        <w:jc w:val="both"/>
        <w:rPr>
          <w:b/>
          <w:color w:val="FF0000"/>
          <w:sz w:val="24"/>
          <w:lang w:val="bg-BG"/>
        </w:rPr>
      </w:pPr>
      <w:r>
        <w:rPr>
          <w:b/>
          <w:color w:val="FF0000"/>
          <w:sz w:val="24"/>
          <w:lang w:val="en-US"/>
        </w:rPr>
        <w:t>NB</w:t>
      </w:r>
      <w:r w:rsidRPr="00B4071A">
        <w:rPr>
          <w:b/>
          <w:color w:val="FF0000"/>
          <w:sz w:val="24"/>
          <w:lang w:val="ru-RU"/>
        </w:rPr>
        <w:t xml:space="preserve">: </w:t>
      </w:r>
      <w:r>
        <w:rPr>
          <w:b/>
          <w:color w:val="FF0000"/>
          <w:sz w:val="24"/>
          <w:lang w:val="bg-BG"/>
        </w:rPr>
        <w:t>Поне 20 процента от необходимите мозъчни проби от умрели животни, трябва да бъдат изпратени от официалните ветеринарни лекари от екарисажите.</w:t>
      </w:r>
    </w:p>
    <w:p w:rsidR="00B9798B" w:rsidRDefault="00B9798B" w:rsidP="009E613E">
      <w:pPr>
        <w:ind w:right="-360"/>
        <w:jc w:val="both"/>
        <w:rPr>
          <w:b/>
          <w:color w:val="FF0000"/>
          <w:sz w:val="24"/>
          <w:lang w:val="bg-BG"/>
        </w:rPr>
      </w:pPr>
    </w:p>
    <w:p w:rsidR="000D4710" w:rsidRDefault="000D4710" w:rsidP="009E613E">
      <w:pPr>
        <w:ind w:right="-360"/>
        <w:jc w:val="both"/>
        <w:rPr>
          <w:b/>
          <w:color w:val="FF0000"/>
          <w:sz w:val="24"/>
          <w:lang w:val="bg-BG"/>
        </w:rPr>
      </w:pPr>
      <w:r w:rsidRPr="008F300A">
        <w:rPr>
          <w:b/>
          <w:color w:val="000000"/>
          <w:sz w:val="24"/>
          <w:lang w:val="ru-RU"/>
        </w:rPr>
        <w:t>*</w:t>
      </w:r>
      <w:r w:rsidRPr="008F300A">
        <w:rPr>
          <w:b/>
          <w:color w:val="000000"/>
          <w:sz w:val="24"/>
          <w:lang w:val="bg-BG"/>
        </w:rPr>
        <w:t>Забележка</w:t>
      </w:r>
      <w:r w:rsidRPr="008F300A">
        <w:rPr>
          <w:b/>
          <w:color w:val="000000"/>
          <w:sz w:val="24"/>
          <w:lang w:val="ru-RU"/>
        </w:rPr>
        <w:t xml:space="preserve">: </w:t>
      </w:r>
      <w:r w:rsidR="0044682D" w:rsidRPr="008F300A">
        <w:rPr>
          <w:b/>
          <w:color w:val="000000"/>
          <w:sz w:val="24"/>
          <w:lang w:val="ru-RU"/>
        </w:rPr>
        <w:t>“</w:t>
      </w:r>
      <w:r w:rsidR="0044682D" w:rsidRPr="008F300A">
        <w:rPr>
          <w:b/>
          <w:color w:val="000000"/>
          <w:sz w:val="24"/>
          <w:lang w:val="bg-BG"/>
        </w:rPr>
        <w:t>Съмнителни за СЕГ</w:t>
      </w:r>
      <w:r w:rsidRPr="008F300A">
        <w:rPr>
          <w:b/>
          <w:color w:val="000000"/>
          <w:sz w:val="24"/>
          <w:lang w:val="bg-BG"/>
        </w:rPr>
        <w:t xml:space="preserve"> животни</w:t>
      </w:r>
      <w:r w:rsidR="0044682D" w:rsidRPr="008F300A">
        <w:rPr>
          <w:b/>
          <w:color w:val="000000"/>
          <w:sz w:val="24"/>
          <w:lang w:val="ru-RU"/>
        </w:rPr>
        <w:t>”</w:t>
      </w:r>
      <w:r w:rsidRPr="008F300A">
        <w:rPr>
          <w:b/>
          <w:color w:val="000000"/>
          <w:sz w:val="24"/>
          <w:lang w:val="bg-BG"/>
        </w:rPr>
        <w:t xml:space="preserve"> са </w:t>
      </w:r>
      <w:r w:rsidR="0044682D" w:rsidRPr="008F300A">
        <w:rPr>
          <w:b/>
          <w:color w:val="000000"/>
          <w:sz w:val="24"/>
          <w:lang w:val="en-US"/>
        </w:rPr>
        <w:t>E</w:t>
      </w:r>
      <w:r w:rsidR="0044682D" w:rsidRPr="008F300A">
        <w:rPr>
          <w:b/>
          <w:color w:val="000000"/>
          <w:sz w:val="24"/>
          <w:lang w:val="bg-BG"/>
        </w:rPr>
        <w:t>ПЖ</w:t>
      </w:r>
      <w:r w:rsidRPr="008F300A">
        <w:rPr>
          <w:b/>
          <w:color w:val="000000"/>
          <w:sz w:val="24"/>
          <w:lang w:val="bg-BG"/>
        </w:rPr>
        <w:t xml:space="preserve"> страдащи от заболяванията описани тук</w:t>
      </w:r>
      <w:r w:rsidRPr="008F300A">
        <w:rPr>
          <w:b/>
          <w:color w:val="000000"/>
          <w:sz w:val="24"/>
          <w:lang w:val="ru-RU"/>
        </w:rPr>
        <w:t xml:space="preserve">: </w:t>
      </w:r>
      <w:hyperlink r:id="rId18" w:history="1">
        <w:r w:rsidRPr="000D4710">
          <w:rPr>
            <w:rStyle w:val="a3"/>
            <w:sz w:val="24"/>
            <w:lang w:val="bg-BG"/>
          </w:rPr>
          <w:t>И</w:t>
        </w:r>
        <w:r w:rsidRPr="00B4071A">
          <w:rPr>
            <w:rStyle w:val="a3"/>
            <w:sz w:val="24"/>
            <w:lang w:val="ru-RU"/>
          </w:rPr>
          <w:t xml:space="preserve">нструкция за някои заболявания при </w:t>
        </w:r>
        <w:r>
          <w:rPr>
            <w:rStyle w:val="a3"/>
            <w:sz w:val="24"/>
            <w:lang w:val="bg-BG"/>
          </w:rPr>
          <w:t>говедата,</w:t>
        </w:r>
        <w:r w:rsidRPr="00B4071A">
          <w:rPr>
            <w:rStyle w:val="a3"/>
            <w:sz w:val="24"/>
            <w:lang w:val="ru-RU"/>
          </w:rPr>
          <w:t xml:space="preserve"> които се характеризират с </w:t>
        </w:r>
        <w:r>
          <w:rPr>
            <w:rStyle w:val="a3"/>
            <w:sz w:val="24"/>
            <w:lang w:val="bg-BG"/>
          </w:rPr>
          <w:t xml:space="preserve">нервни </w:t>
        </w:r>
        <w:r w:rsidRPr="00B4071A">
          <w:rPr>
            <w:rStyle w:val="a3"/>
            <w:sz w:val="24"/>
            <w:lang w:val="ru-RU"/>
          </w:rPr>
          <w:t xml:space="preserve">клинични </w:t>
        </w:r>
        <w:r>
          <w:rPr>
            <w:rStyle w:val="a3"/>
            <w:sz w:val="24"/>
            <w:lang w:val="bg-BG"/>
          </w:rPr>
          <w:t>симптоми</w:t>
        </w:r>
        <w:r w:rsidRPr="000D4710">
          <w:rPr>
            <w:rStyle w:val="a3"/>
            <w:b/>
            <w:sz w:val="24"/>
            <w:lang w:val="bg-BG"/>
          </w:rPr>
          <w:t>.</w:t>
        </w:r>
      </w:hyperlink>
    </w:p>
    <w:p w:rsidR="000D4710" w:rsidRDefault="000D4710" w:rsidP="009E613E">
      <w:pPr>
        <w:ind w:right="-360"/>
        <w:jc w:val="both"/>
        <w:rPr>
          <w:b/>
          <w:color w:val="FF0000"/>
          <w:sz w:val="24"/>
          <w:lang w:val="bg-BG"/>
        </w:rPr>
        <w:sectPr w:rsidR="000D4710" w:rsidSect="000B4B9D">
          <w:pgSz w:w="11906" w:h="16838"/>
          <w:pgMar w:top="680" w:right="1077" w:bottom="680" w:left="1701" w:header="709" w:footer="709" w:gutter="0"/>
          <w:cols w:space="720"/>
          <w:docGrid w:linePitch="381"/>
        </w:sectPr>
      </w:pPr>
    </w:p>
    <w:p w:rsidR="00C0618E" w:rsidRDefault="00C0618E" w:rsidP="00B9798B">
      <w:pPr>
        <w:ind w:firstLine="708"/>
        <w:jc w:val="both"/>
        <w:rPr>
          <w:b/>
          <w:color w:val="FF0000"/>
          <w:sz w:val="24"/>
          <w:lang w:val="bg-BG"/>
        </w:rPr>
      </w:pPr>
      <w:r w:rsidRPr="00C17A3D">
        <w:rPr>
          <w:b/>
          <w:color w:val="000000"/>
          <w:sz w:val="24"/>
          <w:lang w:val="bg-BG"/>
        </w:rPr>
        <w:lastRenderedPageBreak/>
        <w:t xml:space="preserve">Схема за минималното количество мозъчни проби, което трябва да бъде взето от </w:t>
      </w:r>
      <w:r w:rsidR="00A848F9" w:rsidRPr="00C17A3D">
        <w:rPr>
          <w:b/>
          <w:color w:val="000000"/>
          <w:sz w:val="24"/>
          <w:lang w:val="bg-BG"/>
        </w:rPr>
        <w:t>овце над 18 м.</w:t>
      </w:r>
      <w:r w:rsidRPr="00C17A3D">
        <w:rPr>
          <w:b/>
          <w:color w:val="000000"/>
          <w:sz w:val="24"/>
          <w:lang w:val="bg-BG"/>
        </w:rPr>
        <w:t xml:space="preserve"> (</w:t>
      </w:r>
      <w:r w:rsidR="00A848F9" w:rsidRPr="00C17A3D">
        <w:rPr>
          <w:b/>
          <w:color w:val="000000"/>
          <w:sz w:val="24"/>
          <w:lang w:val="bg-BG"/>
        </w:rPr>
        <w:t>предназнаени за човешка консумация и непрезназначени за човешка консумация</w:t>
      </w:r>
      <w:r w:rsidR="00A848F9" w:rsidRPr="00B4071A">
        <w:rPr>
          <w:b/>
          <w:color w:val="000000"/>
          <w:sz w:val="24"/>
          <w:lang w:val="ru-RU"/>
        </w:rPr>
        <w:t>)</w:t>
      </w:r>
      <w:r w:rsidR="00A848F9" w:rsidRPr="00C17A3D">
        <w:rPr>
          <w:b/>
          <w:color w:val="000000"/>
          <w:sz w:val="24"/>
          <w:lang w:val="bg-BG"/>
        </w:rPr>
        <w:t xml:space="preserve"> и кози</w:t>
      </w:r>
      <w:r w:rsidR="00A848F9" w:rsidRPr="00B4071A">
        <w:rPr>
          <w:b/>
          <w:color w:val="000000"/>
          <w:sz w:val="24"/>
          <w:lang w:val="ru-RU"/>
        </w:rPr>
        <w:t xml:space="preserve"> </w:t>
      </w:r>
      <w:r w:rsidR="00A848F9" w:rsidRPr="00C17A3D">
        <w:rPr>
          <w:b/>
          <w:color w:val="000000"/>
          <w:sz w:val="24"/>
          <w:lang w:val="bg-BG"/>
        </w:rPr>
        <w:t>над 18 м</w:t>
      </w:r>
      <w:r w:rsidR="00A848F9" w:rsidRPr="00B4071A">
        <w:rPr>
          <w:b/>
          <w:color w:val="000000"/>
          <w:sz w:val="24"/>
          <w:lang w:val="ru-RU"/>
        </w:rPr>
        <w:t xml:space="preserve"> (</w:t>
      </w:r>
      <w:r w:rsidR="00A848F9" w:rsidRPr="00C17A3D">
        <w:rPr>
          <w:b/>
          <w:color w:val="000000"/>
          <w:sz w:val="24"/>
          <w:lang w:val="bg-BG"/>
        </w:rPr>
        <w:t>непредназначени за човешка консамяция</w:t>
      </w:r>
      <w:r w:rsidR="00A848F9" w:rsidRPr="00B4071A">
        <w:rPr>
          <w:b/>
          <w:color w:val="000000"/>
          <w:sz w:val="24"/>
          <w:lang w:val="ru-RU"/>
        </w:rPr>
        <w:t xml:space="preserve">) </w:t>
      </w:r>
      <w:r w:rsidR="00A848F9" w:rsidRPr="00C17A3D">
        <w:rPr>
          <w:b/>
          <w:color w:val="000000"/>
          <w:sz w:val="24"/>
          <w:lang w:val="bg-BG"/>
        </w:rPr>
        <w:t>от всяка ОДБХ.</w:t>
      </w:r>
    </w:p>
    <w:p w:rsidR="009E613E" w:rsidRDefault="009E613E">
      <w:pPr>
        <w:ind w:right="-360"/>
        <w:jc w:val="both"/>
        <w:rPr>
          <w:b/>
          <w:color w:val="0070C0"/>
          <w:sz w:val="24"/>
          <w:lang w:val="bg-BG"/>
        </w:rPr>
      </w:pPr>
    </w:p>
    <w:tbl>
      <w:tblPr>
        <w:tblW w:w="10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6"/>
        <w:gridCol w:w="1877"/>
        <w:gridCol w:w="2280"/>
        <w:gridCol w:w="2949"/>
        <w:gridCol w:w="2894"/>
      </w:tblGrid>
      <w:tr w:rsidR="006E17D9" w:rsidRPr="00B4071A" w:rsidTr="000B4B9D">
        <w:trPr>
          <w:trHeight w:val="1246"/>
          <w:jc w:val="center"/>
        </w:trPr>
        <w:tc>
          <w:tcPr>
            <w:tcW w:w="536" w:type="dxa"/>
            <w:vMerge w:val="restart"/>
            <w:shd w:val="clear" w:color="auto" w:fill="auto"/>
            <w:vAlign w:val="center"/>
          </w:tcPr>
          <w:p w:rsidR="00D24483" w:rsidRPr="008F300A" w:rsidRDefault="00D24483" w:rsidP="000B4B9D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№</w:t>
            </w:r>
          </w:p>
        </w:tc>
        <w:tc>
          <w:tcPr>
            <w:tcW w:w="1877" w:type="dxa"/>
            <w:vMerge w:val="restart"/>
            <w:shd w:val="clear" w:color="000000" w:fill="FFFFFF"/>
            <w:vAlign w:val="center"/>
          </w:tcPr>
          <w:p w:rsidR="00D24483" w:rsidRPr="008F300A" w:rsidRDefault="00D24483" w:rsidP="00A848F9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2280" w:type="dxa"/>
            <w:tcBorders>
              <w:bottom w:val="nil"/>
            </w:tcBorders>
            <w:shd w:val="clear" w:color="auto" w:fill="auto"/>
            <w:vAlign w:val="center"/>
          </w:tcPr>
          <w:p w:rsidR="00D24483" w:rsidRPr="008F300A" w:rsidRDefault="00D24483" w:rsidP="00D24483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Минимален брой проби от овце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</w:p>
          <w:p w:rsidR="00D24483" w:rsidRPr="008F300A" w:rsidRDefault="00D24483" w:rsidP="00D24483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(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над 18м.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):</w:t>
            </w:r>
          </w:p>
        </w:tc>
        <w:tc>
          <w:tcPr>
            <w:tcW w:w="2949" w:type="dxa"/>
            <w:tcBorders>
              <w:bottom w:val="nil"/>
            </w:tcBorders>
            <w:shd w:val="clear" w:color="auto" w:fill="auto"/>
            <w:vAlign w:val="center"/>
          </w:tcPr>
          <w:p w:rsidR="00D24483" w:rsidRPr="008F300A" w:rsidRDefault="00D24483" w:rsidP="00D24483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Минимален брой проби от овце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(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над 18м.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):</w:t>
            </w:r>
          </w:p>
        </w:tc>
        <w:tc>
          <w:tcPr>
            <w:tcW w:w="2894" w:type="dxa"/>
            <w:tcBorders>
              <w:bottom w:val="nil"/>
            </w:tcBorders>
            <w:vAlign w:val="center"/>
          </w:tcPr>
          <w:p w:rsidR="00D24483" w:rsidRPr="008F300A" w:rsidRDefault="00D24483" w:rsidP="00D24483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Минимален брой проби от кози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 xml:space="preserve"> (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над 18м.</w:t>
            </w: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ru-RU"/>
              </w:rPr>
              <w:t>):</w:t>
            </w:r>
          </w:p>
        </w:tc>
      </w:tr>
      <w:tr w:rsidR="006E17D9" w:rsidRPr="00B4071A" w:rsidTr="000B4B9D">
        <w:trPr>
          <w:trHeight w:val="1246"/>
          <w:jc w:val="center"/>
        </w:trPr>
        <w:tc>
          <w:tcPr>
            <w:tcW w:w="536" w:type="dxa"/>
            <w:vMerge/>
            <w:shd w:val="clear" w:color="auto" w:fill="auto"/>
            <w:vAlign w:val="center"/>
          </w:tcPr>
          <w:p w:rsidR="00D24483" w:rsidRPr="008F300A" w:rsidRDefault="00D24483" w:rsidP="00A848F9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77" w:type="dxa"/>
            <w:vMerge/>
            <w:shd w:val="clear" w:color="000000" w:fill="FFFFFF"/>
            <w:vAlign w:val="center"/>
          </w:tcPr>
          <w:p w:rsidR="00D24483" w:rsidRPr="008F300A" w:rsidRDefault="00D24483" w:rsidP="00A848F9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2280" w:type="dxa"/>
            <w:tcBorders>
              <w:top w:val="nil"/>
            </w:tcBorders>
            <w:shd w:val="clear" w:color="auto" w:fill="auto"/>
            <w:vAlign w:val="center"/>
          </w:tcPr>
          <w:p w:rsidR="00D24483" w:rsidRPr="008F300A" w:rsidRDefault="00D24483" w:rsidP="00D24483">
            <w:pPr>
              <w:numPr>
                <w:ilvl w:val="0"/>
                <w:numId w:val="20"/>
              </w:numPr>
              <w:ind w:left="318"/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Здраво заклани</w:t>
            </w:r>
          </w:p>
          <w:p w:rsidR="00D24483" w:rsidRPr="008F300A" w:rsidRDefault="00D24483" w:rsidP="00D24483">
            <w:pPr>
              <w:pStyle w:val="af0"/>
              <w:numPr>
                <w:ilvl w:val="0"/>
                <w:numId w:val="20"/>
              </w:numPr>
              <w:ind w:left="317"/>
              <w:rPr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Заклани по необходимост</w:t>
            </w:r>
          </w:p>
        </w:tc>
        <w:tc>
          <w:tcPr>
            <w:tcW w:w="2949" w:type="dxa"/>
            <w:tcBorders>
              <w:top w:val="nil"/>
            </w:tcBorders>
            <w:shd w:val="clear" w:color="auto" w:fill="auto"/>
            <w:vAlign w:val="center"/>
          </w:tcPr>
          <w:p w:rsidR="00D24483" w:rsidRPr="008F300A" w:rsidRDefault="00D24483" w:rsidP="00D379BE">
            <w:pPr>
              <w:pStyle w:val="af0"/>
              <w:numPr>
                <w:ilvl w:val="0"/>
                <w:numId w:val="20"/>
              </w:numPr>
              <w:ind w:hanging="403"/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Умрели</w:t>
            </w:r>
          </w:p>
          <w:p w:rsidR="00D24483" w:rsidRPr="008F300A" w:rsidRDefault="00D24483" w:rsidP="00D24483">
            <w:pPr>
              <w:pStyle w:val="af0"/>
              <w:numPr>
                <w:ilvl w:val="0"/>
                <w:numId w:val="20"/>
              </w:numPr>
              <w:ind w:left="600"/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Съмнителни за ТСЕ (нервна клиника)</w:t>
            </w: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*</w:t>
            </w:r>
          </w:p>
        </w:tc>
        <w:tc>
          <w:tcPr>
            <w:tcW w:w="2894" w:type="dxa"/>
            <w:tcBorders>
              <w:top w:val="nil"/>
            </w:tcBorders>
            <w:vAlign w:val="center"/>
          </w:tcPr>
          <w:p w:rsidR="00D24483" w:rsidRPr="008F300A" w:rsidRDefault="00D24483" w:rsidP="00D24483">
            <w:pPr>
              <w:pStyle w:val="af0"/>
              <w:numPr>
                <w:ilvl w:val="0"/>
                <w:numId w:val="22"/>
              </w:numPr>
              <w:ind w:left="459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Умрели</w:t>
            </w:r>
          </w:p>
          <w:p w:rsidR="00D24483" w:rsidRPr="008F300A" w:rsidRDefault="00D24483" w:rsidP="00D24483">
            <w:pPr>
              <w:pStyle w:val="af0"/>
              <w:numPr>
                <w:ilvl w:val="0"/>
                <w:numId w:val="22"/>
              </w:numPr>
              <w:ind w:left="317"/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 xml:space="preserve">Съмнителни за ТСЕ </w:t>
            </w:r>
            <w:r w:rsidR="00C562A4"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(нервни признаци</w:t>
            </w: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bg-BG"/>
              </w:rPr>
              <w:t>)</w:t>
            </w:r>
            <w:r w:rsidRPr="008F300A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*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Благоевград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130</w:t>
            </w:r>
          </w:p>
        </w:tc>
      </w:tr>
      <w:tr w:rsidR="006E17D9" w:rsidRPr="006E17D9" w:rsidTr="000B4B9D">
        <w:trPr>
          <w:trHeight w:val="250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Бургас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120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Варна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4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Велико Търново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70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5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Видин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30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6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Враца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7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Габрово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20</w:t>
            </w:r>
          </w:p>
        </w:tc>
      </w:tr>
      <w:tr w:rsidR="006E17D9" w:rsidRPr="006E17D9" w:rsidTr="000B4B9D">
        <w:trPr>
          <w:trHeight w:val="250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8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Добрич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9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Кърджали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600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600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90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10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Кюстендил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11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Ловеч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12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Монтана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13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Пазарджик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</w:t>
            </w:r>
          </w:p>
        </w:tc>
      </w:tr>
      <w:tr w:rsidR="006E17D9" w:rsidRPr="006E17D9" w:rsidTr="000B4B9D">
        <w:trPr>
          <w:trHeight w:val="250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14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Перник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20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15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Плевен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16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Пловдив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17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Разград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18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Русе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250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250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19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Силистра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350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350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</w:t>
            </w:r>
          </w:p>
        </w:tc>
      </w:tr>
      <w:tr w:rsidR="006E17D9" w:rsidRPr="006E17D9" w:rsidTr="000B4B9D">
        <w:trPr>
          <w:trHeight w:val="250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Сливен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80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21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Смолян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40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22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София град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50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50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23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София област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30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24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Стара Загора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80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25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Търговище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55</w:t>
            </w:r>
          </w:p>
        </w:tc>
      </w:tr>
      <w:tr w:rsidR="006E17D9" w:rsidRPr="006E17D9" w:rsidTr="000B4B9D">
        <w:trPr>
          <w:trHeight w:val="250"/>
          <w:jc w:val="center"/>
        </w:trPr>
        <w:tc>
          <w:tcPr>
            <w:tcW w:w="536" w:type="dxa"/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26</w:t>
            </w:r>
          </w:p>
        </w:tc>
        <w:tc>
          <w:tcPr>
            <w:tcW w:w="1877" w:type="dxa"/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Хасково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600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600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90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27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Шумен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60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28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8F300A">
              <w:rPr>
                <w:rFonts w:eastAsia="Calibri"/>
                <w:b/>
                <w:bCs/>
                <w:color w:val="000000"/>
                <w:sz w:val="20"/>
                <w:szCs w:val="20"/>
              </w:rPr>
              <w:t>Ямбол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300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4502" w:rsidRPr="008F300A" w:rsidRDefault="00984502" w:rsidP="00984502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  <w:r w:rsidRPr="008F300A">
              <w:rPr>
                <w:rFonts w:eastAsia="Calibri"/>
                <w:color w:val="000000"/>
                <w:sz w:val="20"/>
                <w:szCs w:val="20"/>
                <w:lang w:val="bg-BG"/>
              </w:rPr>
              <w:t>300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02" w:rsidRPr="008F300A" w:rsidRDefault="00984502" w:rsidP="00984502">
            <w:pPr>
              <w:jc w:val="center"/>
              <w:rPr>
                <w:color w:val="000000"/>
                <w:sz w:val="20"/>
                <w:szCs w:val="20"/>
              </w:rPr>
            </w:pPr>
            <w:r w:rsidRPr="008F300A">
              <w:rPr>
                <w:color w:val="000000"/>
                <w:sz w:val="20"/>
                <w:szCs w:val="20"/>
              </w:rPr>
              <w:t>55</w:t>
            </w:r>
          </w:p>
        </w:tc>
      </w:tr>
      <w:tr w:rsidR="006E17D9" w:rsidRPr="006E17D9" w:rsidTr="000B4B9D">
        <w:trPr>
          <w:trHeight w:val="261"/>
          <w:jc w:val="center"/>
        </w:trPr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A485F" w:rsidRPr="008F300A" w:rsidRDefault="00EA485F" w:rsidP="00EA485F">
            <w:pPr>
              <w:jc w:val="center"/>
              <w:rPr>
                <w:rFonts w:eastAsia="Calibri"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A485F" w:rsidRPr="008F300A" w:rsidRDefault="00EA485F" w:rsidP="00EA485F">
            <w:pPr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</w:rPr>
              <w:t>Общо: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485F" w:rsidRPr="008F300A" w:rsidRDefault="00EA485F" w:rsidP="004D5760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>10 1</w:t>
            </w:r>
            <w:r w:rsidR="004D5760" w:rsidRPr="008F300A"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  <w:t>00</w:t>
            </w:r>
          </w:p>
        </w:tc>
        <w:tc>
          <w:tcPr>
            <w:tcW w:w="29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485F" w:rsidRPr="008F300A" w:rsidRDefault="004D5760" w:rsidP="00DF1582">
            <w:pPr>
              <w:jc w:val="center"/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rFonts w:eastAsia="Calibri"/>
                <w:b/>
                <w:color w:val="000000"/>
                <w:sz w:val="20"/>
                <w:szCs w:val="20"/>
                <w:lang w:val="bg-BG"/>
              </w:rPr>
              <w:t xml:space="preserve">10 </w:t>
            </w:r>
            <w:r w:rsidR="00DF1582" w:rsidRPr="008F300A">
              <w:rPr>
                <w:rFonts w:eastAsia="Calibri"/>
                <w:b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2894" w:type="dxa"/>
            <w:tcBorders>
              <w:top w:val="single" w:sz="4" w:space="0" w:color="auto"/>
            </w:tcBorders>
          </w:tcPr>
          <w:p w:rsidR="00EA485F" w:rsidRPr="008F300A" w:rsidRDefault="00EC6D0C" w:rsidP="00EA485F">
            <w:pPr>
              <w:jc w:val="center"/>
              <w:rPr>
                <w:b/>
                <w:color w:val="000000"/>
                <w:sz w:val="20"/>
                <w:szCs w:val="20"/>
                <w:lang w:val="en-US"/>
              </w:rPr>
            </w:pPr>
            <w:r w:rsidRPr="008F300A">
              <w:rPr>
                <w:b/>
                <w:color w:val="000000"/>
                <w:sz w:val="20"/>
                <w:szCs w:val="20"/>
                <w:lang w:val="en-US"/>
              </w:rPr>
              <w:t>1600</w:t>
            </w:r>
          </w:p>
        </w:tc>
      </w:tr>
    </w:tbl>
    <w:p w:rsidR="00984502" w:rsidRDefault="00984502">
      <w:pPr>
        <w:ind w:right="-360"/>
        <w:jc w:val="both"/>
        <w:rPr>
          <w:b/>
          <w:color w:val="FF0000"/>
          <w:sz w:val="24"/>
          <w:lang w:val="en-US"/>
        </w:rPr>
      </w:pPr>
    </w:p>
    <w:p w:rsidR="008C48C0" w:rsidRDefault="00D44413">
      <w:pPr>
        <w:ind w:right="-360"/>
        <w:jc w:val="both"/>
        <w:rPr>
          <w:b/>
          <w:color w:val="FF0000"/>
          <w:sz w:val="24"/>
          <w:lang w:val="bg-BG"/>
        </w:rPr>
      </w:pPr>
      <w:r>
        <w:rPr>
          <w:b/>
          <w:color w:val="FF0000"/>
          <w:sz w:val="24"/>
          <w:lang w:val="en-US"/>
        </w:rPr>
        <w:t>NB</w:t>
      </w:r>
      <w:r w:rsidRPr="00B4071A">
        <w:rPr>
          <w:b/>
          <w:color w:val="FF0000"/>
          <w:sz w:val="24"/>
          <w:lang w:val="ru-RU"/>
        </w:rPr>
        <w:t xml:space="preserve">: </w:t>
      </w:r>
      <w:r>
        <w:rPr>
          <w:b/>
          <w:color w:val="FF0000"/>
          <w:sz w:val="24"/>
          <w:lang w:val="bg-BG"/>
        </w:rPr>
        <w:t xml:space="preserve">Поне </w:t>
      </w:r>
      <w:r w:rsidR="00665695">
        <w:rPr>
          <w:b/>
          <w:color w:val="FF0000"/>
          <w:sz w:val="24"/>
          <w:lang w:val="bg-BG"/>
        </w:rPr>
        <w:t>20</w:t>
      </w:r>
      <w:r>
        <w:rPr>
          <w:b/>
          <w:color w:val="FF0000"/>
          <w:sz w:val="24"/>
          <w:lang w:val="bg-BG"/>
        </w:rPr>
        <w:t xml:space="preserve"> процента от необходимите</w:t>
      </w:r>
      <w:r w:rsidR="00AF4932">
        <w:rPr>
          <w:b/>
          <w:color w:val="FF0000"/>
          <w:sz w:val="24"/>
          <w:lang w:val="bg-BG"/>
        </w:rPr>
        <w:t xml:space="preserve"> мозъчни</w:t>
      </w:r>
      <w:r>
        <w:rPr>
          <w:b/>
          <w:color w:val="FF0000"/>
          <w:sz w:val="24"/>
          <w:lang w:val="bg-BG"/>
        </w:rPr>
        <w:t xml:space="preserve"> проби от умрели животни, трябва да бъдат изпратени от официалните ветеринарни лекари от екарисажите</w:t>
      </w:r>
      <w:r w:rsidR="009E613E">
        <w:rPr>
          <w:b/>
          <w:color w:val="FF0000"/>
          <w:sz w:val="24"/>
          <w:lang w:val="bg-BG"/>
        </w:rPr>
        <w:t>.</w:t>
      </w:r>
    </w:p>
    <w:p w:rsidR="008C48C0" w:rsidRDefault="008C48C0">
      <w:pPr>
        <w:ind w:right="-360"/>
        <w:jc w:val="both"/>
        <w:rPr>
          <w:b/>
          <w:color w:val="FF0000"/>
          <w:sz w:val="24"/>
          <w:lang w:val="bg-BG"/>
        </w:rPr>
      </w:pPr>
    </w:p>
    <w:p w:rsidR="000D4710" w:rsidRDefault="008C48C0">
      <w:pPr>
        <w:ind w:right="-360"/>
        <w:jc w:val="both"/>
        <w:rPr>
          <w:b/>
          <w:color w:val="FF0000"/>
          <w:sz w:val="24"/>
          <w:lang w:val="bg-BG"/>
        </w:rPr>
      </w:pPr>
      <w:r w:rsidRPr="008F300A">
        <w:rPr>
          <w:b/>
          <w:color w:val="000000"/>
          <w:sz w:val="24"/>
          <w:lang w:val="ru-RU"/>
        </w:rPr>
        <w:t>*</w:t>
      </w:r>
      <w:r w:rsidRPr="008F300A">
        <w:rPr>
          <w:b/>
          <w:color w:val="000000"/>
          <w:sz w:val="24"/>
          <w:lang w:val="bg-BG"/>
        </w:rPr>
        <w:t>Забележка</w:t>
      </w:r>
      <w:r w:rsidRPr="008F300A">
        <w:rPr>
          <w:b/>
          <w:color w:val="000000"/>
          <w:sz w:val="24"/>
          <w:lang w:val="ru-RU"/>
        </w:rPr>
        <w:t xml:space="preserve">: </w:t>
      </w:r>
      <w:r w:rsidR="0044682D" w:rsidRPr="008F300A">
        <w:rPr>
          <w:b/>
          <w:color w:val="000000"/>
          <w:sz w:val="24"/>
          <w:lang w:val="ru-RU"/>
        </w:rPr>
        <w:t>“</w:t>
      </w:r>
      <w:r w:rsidRPr="008F300A">
        <w:rPr>
          <w:b/>
          <w:color w:val="000000"/>
          <w:sz w:val="24"/>
          <w:lang w:val="bg-BG"/>
        </w:rPr>
        <w:t>Съмнителни</w:t>
      </w:r>
      <w:r w:rsidR="000D4710" w:rsidRPr="008F300A">
        <w:rPr>
          <w:b/>
          <w:color w:val="000000"/>
          <w:sz w:val="24"/>
          <w:lang w:val="bg-BG"/>
        </w:rPr>
        <w:t xml:space="preserve"> за скрейпи животни</w:t>
      </w:r>
      <w:r w:rsidR="0044682D" w:rsidRPr="008F300A">
        <w:rPr>
          <w:b/>
          <w:color w:val="000000"/>
          <w:sz w:val="24"/>
          <w:lang w:val="ru-RU"/>
        </w:rPr>
        <w:t>”</w:t>
      </w:r>
      <w:r w:rsidR="000D4710" w:rsidRPr="008F300A">
        <w:rPr>
          <w:b/>
          <w:color w:val="000000"/>
          <w:sz w:val="24"/>
          <w:lang w:val="bg-BG"/>
        </w:rPr>
        <w:t xml:space="preserve"> са </w:t>
      </w:r>
      <w:r w:rsidR="0044682D" w:rsidRPr="008F300A">
        <w:rPr>
          <w:b/>
          <w:color w:val="000000"/>
          <w:sz w:val="24"/>
          <w:lang w:val="bg-BG"/>
        </w:rPr>
        <w:t>ДПЖ</w:t>
      </w:r>
      <w:r w:rsidR="000D4710" w:rsidRPr="008F300A">
        <w:rPr>
          <w:b/>
          <w:color w:val="000000"/>
          <w:sz w:val="24"/>
          <w:lang w:val="bg-BG"/>
        </w:rPr>
        <w:t xml:space="preserve"> страдащи от заболяванията описани тук</w:t>
      </w:r>
      <w:r w:rsidR="000D4710" w:rsidRPr="008F300A">
        <w:rPr>
          <w:b/>
          <w:color w:val="000000"/>
          <w:sz w:val="24"/>
          <w:lang w:val="ru-RU"/>
        </w:rPr>
        <w:t xml:space="preserve">: </w:t>
      </w:r>
      <w:hyperlink r:id="rId19" w:history="1">
        <w:r w:rsidR="000D4710" w:rsidRPr="000D4710">
          <w:rPr>
            <w:rStyle w:val="a3"/>
            <w:sz w:val="24"/>
            <w:lang w:val="bg-BG"/>
          </w:rPr>
          <w:t>И</w:t>
        </w:r>
        <w:r w:rsidR="000D4710" w:rsidRPr="00B4071A">
          <w:rPr>
            <w:rStyle w:val="a3"/>
            <w:sz w:val="24"/>
            <w:lang w:val="ru-RU"/>
          </w:rPr>
          <w:t>нструкция за някои заболявания при овцете и козите, които се характеризират с клинични признаци подобни на болестта скрейпи</w:t>
        </w:r>
      </w:hyperlink>
      <w:r w:rsidR="000D4710" w:rsidRPr="000D4710">
        <w:rPr>
          <w:b/>
          <w:color w:val="FF0000"/>
          <w:sz w:val="24"/>
          <w:lang w:val="bg-BG"/>
        </w:rPr>
        <w:t>.</w:t>
      </w:r>
    </w:p>
    <w:p w:rsidR="000D4710" w:rsidRDefault="000D4710">
      <w:pPr>
        <w:ind w:right="-360"/>
        <w:jc w:val="both"/>
        <w:rPr>
          <w:b/>
          <w:color w:val="FF0000"/>
          <w:sz w:val="24"/>
          <w:lang w:val="bg-BG"/>
        </w:rPr>
      </w:pPr>
    </w:p>
    <w:p w:rsidR="000D4710" w:rsidRDefault="000D4710">
      <w:pPr>
        <w:ind w:right="-360"/>
        <w:jc w:val="both"/>
        <w:rPr>
          <w:b/>
          <w:color w:val="FF0000"/>
          <w:sz w:val="24"/>
          <w:lang w:val="bg-BG"/>
        </w:rPr>
      </w:pPr>
    </w:p>
    <w:p w:rsidR="000D4710" w:rsidRPr="008C48C0" w:rsidRDefault="000D4710">
      <w:pPr>
        <w:ind w:right="-360"/>
        <w:jc w:val="both"/>
        <w:rPr>
          <w:b/>
          <w:color w:val="FF0000"/>
          <w:sz w:val="24"/>
          <w:lang w:val="bg-BG"/>
        </w:rPr>
        <w:sectPr w:rsidR="000D4710" w:rsidRPr="008C48C0" w:rsidSect="000B4B9D">
          <w:pgSz w:w="11906" w:h="16838"/>
          <w:pgMar w:top="680" w:right="1077" w:bottom="1440" w:left="1701" w:header="709" w:footer="709" w:gutter="0"/>
          <w:cols w:space="720"/>
          <w:docGrid w:linePitch="381"/>
        </w:sectPr>
      </w:pPr>
      <w:r>
        <w:rPr>
          <w:b/>
          <w:color w:val="FF0000"/>
          <w:sz w:val="24"/>
          <w:lang w:val="bg-BG"/>
        </w:rPr>
        <w:t xml:space="preserve"> </w:t>
      </w:r>
    </w:p>
    <w:p w:rsidR="00400A27" w:rsidRPr="00D44413" w:rsidRDefault="00400A27">
      <w:pPr>
        <w:ind w:right="-360"/>
        <w:jc w:val="both"/>
        <w:rPr>
          <w:b/>
          <w:color w:val="FF0000"/>
          <w:sz w:val="24"/>
          <w:lang w:val="bg-BG"/>
        </w:rPr>
      </w:pPr>
    </w:p>
    <w:p w:rsidR="00866D21" w:rsidRPr="00CC3A30" w:rsidRDefault="00866D21">
      <w:pPr>
        <w:autoSpaceDE w:val="0"/>
        <w:autoSpaceDN w:val="0"/>
        <w:adjustRightInd w:val="0"/>
        <w:jc w:val="both"/>
        <w:rPr>
          <w:b/>
          <w:iCs/>
          <w:sz w:val="24"/>
          <w:lang w:val="bg-BG"/>
        </w:rPr>
      </w:pPr>
      <w:r w:rsidRPr="00CC3A30">
        <w:rPr>
          <w:b/>
          <w:sz w:val="24"/>
          <w:lang w:val="bg-BG" w:eastAsia="bg-BG"/>
        </w:rPr>
        <w:t xml:space="preserve">4.6.4. Потвърдителни тестове различни от бързите тестове съгласно приложение </w:t>
      </w:r>
      <w:r w:rsidRPr="00CC3A30">
        <w:rPr>
          <w:b/>
          <w:iCs/>
          <w:sz w:val="24"/>
          <w:lang w:val="bg-BG"/>
        </w:rPr>
        <w:t>X, глава C от Регламент No 999/2001</w:t>
      </w:r>
      <w:r w:rsidR="00887CC4" w:rsidRPr="00CC3A30">
        <w:rPr>
          <w:b/>
          <w:iCs/>
          <w:sz w:val="24"/>
          <w:lang w:val="bg-BG"/>
        </w:rPr>
        <w:t xml:space="preserve"> за календарна година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2808"/>
      </w:tblGrid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808" w:type="dxa"/>
            <w:tcBorders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тестове</w:t>
            </w:r>
            <w:r w:rsidR="00887CC4">
              <w:rPr>
                <w:sz w:val="20"/>
                <w:szCs w:val="20"/>
                <w:lang w:val="bg-BG" w:eastAsia="bg-BG"/>
              </w:rPr>
              <w:t xml:space="preserve"> за година</w:t>
            </w:r>
          </w:p>
        </w:tc>
      </w:tr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 w:rsidP="0096241D">
            <w:pPr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 xml:space="preserve">По </w:t>
            </w:r>
            <w:r w:rsidR="0096241D">
              <w:rPr>
                <w:sz w:val="20"/>
                <w:lang w:val="bg-BG"/>
              </w:rPr>
              <w:t>по</w:t>
            </w:r>
            <w:r w:rsidRPr="00A77E31">
              <w:rPr>
                <w:sz w:val="20"/>
                <w:lang w:val="bg-BG"/>
              </w:rPr>
              <w:t>твърд</w:t>
            </w:r>
            <w:r w:rsidR="0096241D">
              <w:rPr>
                <w:sz w:val="20"/>
                <w:lang w:val="bg-BG"/>
              </w:rPr>
              <w:t>и</w:t>
            </w:r>
            <w:r w:rsidRPr="00A77E31">
              <w:rPr>
                <w:sz w:val="20"/>
                <w:lang w:val="bg-BG"/>
              </w:rPr>
              <w:t>телни тестове при говеда</w:t>
            </w: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5</w:t>
            </w:r>
          </w:p>
        </w:tc>
      </w:tr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 w:rsidP="0096241D">
            <w:pPr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 xml:space="preserve">По </w:t>
            </w:r>
            <w:r w:rsidR="0096241D">
              <w:rPr>
                <w:sz w:val="20"/>
                <w:lang w:val="bg-BG"/>
              </w:rPr>
              <w:t>по</w:t>
            </w:r>
            <w:r w:rsidRPr="00A77E31">
              <w:rPr>
                <w:sz w:val="20"/>
                <w:lang w:val="bg-BG"/>
              </w:rPr>
              <w:t>твърд</w:t>
            </w:r>
            <w:r w:rsidR="0096241D">
              <w:rPr>
                <w:sz w:val="20"/>
                <w:lang w:val="bg-BG"/>
              </w:rPr>
              <w:t>и</w:t>
            </w:r>
            <w:r w:rsidRPr="00A77E31">
              <w:rPr>
                <w:sz w:val="20"/>
                <w:lang w:val="bg-BG"/>
              </w:rPr>
              <w:t>телни тестове при овце и кози</w:t>
            </w: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15</w:t>
            </w:r>
          </w:p>
        </w:tc>
      </w:tr>
    </w:tbl>
    <w:p w:rsidR="00866D21" w:rsidRPr="00A77E31" w:rsidRDefault="00866D21">
      <w:pPr>
        <w:ind w:right="-360"/>
        <w:jc w:val="both"/>
        <w:rPr>
          <w:sz w:val="24"/>
          <w:lang w:val="bg-BG"/>
        </w:rPr>
      </w:pP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4.6.5. Дискриминиращи тестове</w:t>
      </w:r>
      <w:r w:rsidR="00887CC4" w:rsidRPr="00CC3A30">
        <w:rPr>
          <w:b/>
          <w:sz w:val="24"/>
          <w:lang w:val="bg-BG" w:eastAsia="bg-BG"/>
        </w:rPr>
        <w:t xml:space="preserve"> за календарна година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2808"/>
      </w:tblGrid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808" w:type="dxa"/>
            <w:tcBorders>
              <w:left w:val="double" w:sz="4" w:space="0" w:color="auto"/>
              <w:bottom w:val="double" w:sz="4" w:space="0" w:color="auto"/>
            </w:tcBorders>
          </w:tcPr>
          <w:p w:rsidR="00866D21" w:rsidRPr="00887CC4" w:rsidRDefault="00866D21" w:rsidP="00887CC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тестове</w:t>
            </w:r>
            <w:r w:rsidR="00887CC4">
              <w:rPr>
                <w:sz w:val="20"/>
                <w:szCs w:val="20"/>
                <w:lang w:val="bg-BG" w:eastAsia="bg-BG"/>
              </w:rPr>
              <w:t xml:space="preserve"> за година</w:t>
            </w:r>
          </w:p>
        </w:tc>
      </w:tr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Първично молекулярно изследване съгл</w:t>
            </w:r>
            <w:r w:rsidR="00C3696C">
              <w:rPr>
                <w:sz w:val="20"/>
                <w:szCs w:val="20"/>
                <w:lang w:val="bg-BG" w:eastAsia="bg-BG"/>
              </w:rPr>
              <w:t xml:space="preserve">асно Приложение X, глава C,т. </w:t>
            </w:r>
            <w:r w:rsidRPr="00A77E31">
              <w:rPr>
                <w:sz w:val="20"/>
                <w:szCs w:val="20"/>
                <w:lang w:val="bg-BG" w:eastAsia="bg-BG"/>
              </w:rPr>
              <w:t>3.2(c)(i) на Регламент (EО) No 999/2001</w:t>
            </w: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20</w:t>
            </w:r>
          </w:p>
        </w:tc>
      </w:tr>
    </w:tbl>
    <w:p w:rsidR="00866D21" w:rsidRPr="00A77E31" w:rsidRDefault="00866D21">
      <w:pPr>
        <w:autoSpaceDE w:val="0"/>
        <w:autoSpaceDN w:val="0"/>
        <w:adjustRightInd w:val="0"/>
        <w:rPr>
          <w:sz w:val="20"/>
          <w:szCs w:val="20"/>
          <w:lang w:val="bg-BG" w:eastAsia="bg-BG"/>
        </w:rPr>
      </w:pPr>
    </w:p>
    <w:p w:rsidR="00866D21" w:rsidRPr="00A77E31" w:rsidRDefault="00866D21">
      <w:pPr>
        <w:autoSpaceDE w:val="0"/>
        <w:autoSpaceDN w:val="0"/>
        <w:adjustRightInd w:val="0"/>
        <w:rPr>
          <w:sz w:val="20"/>
          <w:szCs w:val="20"/>
          <w:lang w:val="bg-BG" w:eastAsia="bg-BG"/>
        </w:rPr>
      </w:pP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4.6.6. Генотипизиране на позитивни и случайно селектирани животни</w:t>
      </w:r>
      <w:r w:rsidR="00887CC4" w:rsidRPr="00CC3A30">
        <w:rPr>
          <w:b/>
          <w:sz w:val="24"/>
          <w:lang w:val="bg-BG" w:eastAsia="bg-BG"/>
        </w:rPr>
        <w:t xml:space="preserve"> за календарна година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0"/>
        <w:gridCol w:w="2808"/>
      </w:tblGrid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808" w:type="dxa"/>
            <w:tcBorders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тестове</w:t>
            </w:r>
          </w:p>
        </w:tc>
      </w:tr>
      <w:tr w:rsidR="00866D21" w:rsidRPr="00A77E31" w:rsidTr="000B4B9D">
        <w:trPr>
          <w:jc w:val="center"/>
        </w:trPr>
        <w:tc>
          <w:tcPr>
            <w:tcW w:w="648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Животни съгласно приложение III, глава A, част II, т. 8.1 от Регламент (EО) No 999/2001</w:t>
            </w:r>
          </w:p>
        </w:tc>
        <w:tc>
          <w:tcPr>
            <w:tcW w:w="28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866D21" w:rsidRPr="00A77E31" w:rsidRDefault="00866D21" w:rsidP="00887CC4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10</w:t>
            </w:r>
          </w:p>
        </w:tc>
      </w:tr>
      <w:tr w:rsidR="00866D21" w:rsidRPr="00A77E31" w:rsidTr="000B4B9D">
        <w:trPr>
          <w:jc w:val="center"/>
        </w:trPr>
        <w:tc>
          <w:tcPr>
            <w:tcW w:w="648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Животни съгласно приложение III, глава A, част II, т. 8.2 от Регламент (EО) No 999/2001</w:t>
            </w:r>
          </w:p>
        </w:tc>
        <w:tc>
          <w:tcPr>
            <w:tcW w:w="2808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866D21" w:rsidRPr="00A77E31" w:rsidRDefault="0096241D" w:rsidP="00887CC4">
            <w:pPr>
              <w:jc w:val="center"/>
              <w:rPr>
                <w:sz w:val="20"/>
                <w:lang w:val="bg-BG"/>
              </w:rPr>
            </w:pPr>
            <w:r>
              <w:rPr>
                <w:sz w:val="20"/>
                <w:lang w:val="bg-BG"/>
              </w:rPr>
              <w:t>600</w:t>
            </w:r>
          </w:p>
        </w:tc>
      </w:tr>
    </w:tbl>
    <w:p w:rsidR="00D54372" w:rsidRDefault="00D54372">
      <w:pPr>
        <w:autoSpaceDE w:val="0"/>
        <w:autoSpaceDN w:val="0"/>
        <w:adjustRightInd w:val="0"/>
        <w:rPr>
          <w:b/>
          <w:sz w:val="24"/>
          <w:lang w:val="bg-BG" w:eastAsia="bg-BG"/>
        </w:rPr>
      </w:pPr>
    </w:p>
    <w:p w:rsidR="00D54372" w:rsidRDefault="00D54372">
      <w:pPr>
        <w:autoSpaceDE w:val="0"/>
        <w:autoSpaceDN w:val="0"/>
        <w:adjustRightInd w:val="0"/>
        <w:rPr>
          <w:b/>
          <w:sz w:val="24"/>
          <w:lang w:val="bg-BG" w:eastAsia="bg-BG"/>
        </w:rPr>
      </w:pP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4.7. Ерадикация</w:t>
      </w: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4.7.1. Мерки при потвърждение на случай на СЕГ:</w:t>
      </w:r>
    </w:p>
    <w:p w:rsidR="00866D21" w:rsidRPr="000B4B9D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  <w:r w:rsidRPr="000B4B9D">
        <w:rPr>
          <w:sz w:val="24"/>
          <w:lang w:val="bg-BG" w:eastAsia="bg-BG"/>
        </w:rPr>
        <w:t>4.7.1.1. Описание:</w:t>
      </w:r>
    </w:p>
    <w:p w:rsidR="00866D21" w:rsidRPr="00A77E31" w:rsidRDefault="00866D21">
      <w:pPr>
        <w:jc w:val="both"/>
        <w:rPr>
          <w:bCs/>
          <w:sz w:val="24"/>
          <w:lang w:val="bg-BG"/>
        </w:rPr>
      </w:pPr>
      <w:r w:rsidRPr="00A77E31">
        <w:rPr>
          <w:sz w:val="24"/>
          <w:lang w:val="bg-BG" w:eastAsia="bg-BG"/>
        </w:rPr>
        <w:t xml:space="preserve">При официално потвърждение на СЕГ се предприемат мерките определени в </w:t>
      </w:r>
      <w:r w:rsidRPr="00A77E31">
        <w:rPr>
          <w:sz w:val="24"/>
          <w:lang w:val="bg-BG"/>
        </w:rPr>
        <w:t>Регламент</w:t>
      </w:r>
      <w:r w:rsidRPr="00A77E31">
        <w:rPr>
          <w:b/>
          <w:sz w:val="24"/>
          <w:lang w:val="bg-BG"/>
        </w:rPr>
        <w:t xml:space="preserve"> </w:t>
      </w:r>
      <w:r w:rsidRPr="00A77E31">
        <w:rPr>
          <w:sz w:val="24"/>
          <w:lang w:val="bg-BG"/>
        </w:rPr>
        <w:t xml:space="preserve">(EО) No 999/2001 на Европейския Парламент и Съвета </w:t>
      </w:r>
      <w:r w:rsidRPr="00A77E31">
        <w:rPr>
          <w:bCs/>
          <w:sz w:val="24"/>
          <w:lang w:val="bg-BG"/>
        </w:rPr>
        <w:t>от 22 май 2001г.</w:t>
      </w:r>
      <w:r w:rsidRPr="00A77E31">
        <w:rPr>
          <w:sz w:val="24"/>
          <w:lang w:val="bg-BG"/>
        </w:rPr>
        <w:t xml:space="preserve"> </w:t>
      </w:r>
      <w:r w:rsidRPr="00A77E31">
        <w:rPr>
          <w:bCs/>
          <w:sz w:val="24"/>
          <w:lang w:val="bg-BG"/>
        </w:rPr>
        <w:t>относно определяне на правилата за превенция, контрол и ликвидиране на някои трансмисивни спонгиформни енцефалопатии.</w:t>
      </w:r>
    </w:p>
    <w:p w:rsidR="00866D21" w:rsidRPr="00A77E31" w:rsidRDefault="00866D21">
      <w:pPr>
        <w:jc w:val="both"/>
        <w:rPr>
          <w:bCs/>
          <w:sz w:val="24"/>
          <w:lang w:val="bg-BG"/>
        </w:rPr>
      </w:pP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Незабавно след официалното потвърждение на СЕГ се прилагат следните мерки: </w:t>
      </w:r>
    </w:p>
    <w:p w:rsidR="00887CC4" w:rsidRDefault="00866D21" w:rsidP="00887CC4">
      <w:pPr>
        <w:numPr>
          <w:ilvl w:val="0"/>
          <w:numId w:val="7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Всички части от тялото на животното, от което са взети проби, трябва да бъдат напълно унищожени, чрез изгаряне в екарисаж. </w:t>
      </w:r>
    </w:p>
    <w:p w:rsidR="00887CC4" w:rsidRDefault="00866D21" w:rsidP="00887CC4">
      <w:pPr>
        <w:numPr>
          <w:ilvl w:val="0"/>
          <w:numId w:val="7"/>
        </w:numPr>
        <w:jc w:val="both"/>
        <w:rPr>
          <w:sz w:val="24"/>
          <w:lang w:val="bg-BG"/>
        </w:rPr>
      </w:pPr>
      <w:r w:rsidRPr="00887CC4">
        <w:rPr>
          <w:sz w:val="24"/>
          <w:lang w:val="bg-BG"/>
        </w:rPr>
        <w:t xml:space="preserve">Извършване на епидемиологично проучване за откриване на всички рискови животни. </w:t>
      </w:r>
    </w:p>
    <w:p w:rsidR="00866D21" w:rsidRPr="00887CC4" w:rsidRDefault="00866D21" w:rsidP="00887CC4">
      <w:pPr>
        <w:numPr>
          <w:ilvl w:val="0"/>
          <w:numId w:val="7"/>
        </w:numPr>
        <w:jc w:val="both"/>
        <w:rPr>
          <w:sz w:val="24"/>
          <w:lang w:val="bg-BG"/>
        </w:rPr>
      </w:pPr>
      <w:r w:rsidRPr="00887CC4">
        <w:rPr>
          <w:sz w:val="24"/>
          <w:lang w:val="bg-BG"/>
        </w:rPr>
        <w:t xml:space="preserve">Всички животни и продуктите от тях, идентифицирани като рискови по време на епидемиологичното проучване, се конфискуват и унищожават напълно чрез изгаряне в екарисаж. По изключение, БАБХ може да разреши: - да не се убиват и унищожават животните от кохортата, ако се предостави доказателство, че тези животни не са изхранвани със същия фураж, даван на заразените животни,, - да се отложи убиването и унищожаването на животните от кохортата до края на техния продуктивен живот, като се гарантира, че това са бикове, постоянно държани в семесъбирателни центрове, които ще бъдат унищожени след смъртта им. </w:t>
      </w: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До прилагането на мерките, животновъдния обект, в който се намира животното с официално потвърдена СЕГ, се поставя под официален надзор, а движението на всички възприемчиви животни от животновъдния обект и продуктите от тях се поставят под възбрана от БАБХ. Собствениците на унищожените животни и продуктите от тях се обезщетяват съгласно </w:t>
      </w:r>
      <w:r w:rsidR="0034678E">
        <w:rPr>
          <w:sz w:val="24"/>
          <w:lang w:val="bg-BG"/>
        </w:rPr>
        <w:t xml:space="preserve">Глава 6, </w:t>
      </w:r>
      <w:r w:rsidRPr="00A77E31">
        <w:rPr>
          <w:sz w:val="24"/>
          <w:lang w:val="bg-BG"/>
        </w:rPr>
        <w:t xml:space="preserve">Раздел ІІІ от ЗВД. 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Чрез епидемиологичното проучване трябва да се идентифицират: </w:t>
      </w:r>
    </w:p>
    <w:p w:rsidR="008A2C16" w:rsidRDefault="00866D21" w:rsidP="008A2C16">
      <w:pPr>
        <w:numPr>
          <w:ilvl w:val="0"/>
          <w:numId w:val="8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Всички други преживни животни в животновъдния о</w:t>
      </w:r>
      <w:r w:rsidR="008A2C16">
        <w:rPr>
          <w:sz w:val="24"/>
          <w:lang w:val="bg-BG"/>
        </w:rPr>
        <w:t>бект с потвърден случай на СЕГ.</w:t>
      </w:r>
    </w:p>
    <w:p w:rsidR="008A2C16" w:rsidRDefault="00866D21" w:rsidP="008A2C16">
      <w:pPr>
        <w:numPr>
          <w:ilvl w:val="0"/>
          <w:numId w:val="8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Когато се касае за потвърждаване на болестта при женско животно, поколението му родено в рамките на 2 години преди и след клиничното проявление на болестта. </w:t>
      </w:r>
    </w:p>
    <w:p w:rsidR="008A2C16" w:rsidRDefault="00866D21" w:rsidP="008A2C16">
      <w:pPr>
        <w:numPr>
          <w:ilvl w:val="0"/>
          <w:numId w:val="8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lastRenderedPageBreak/>
        <w:t>Всички животни от кохортата, към която принадлежи инфектираното от СЕГ животно.“Кохорта” означава група от едри преживни животни, в която се включват: животни, родени в същото стадо, към което принадлежи засегнатото животно, и в рамките на 12 месеца преди или след раждането на засегнатите едри преживни животни и животни, които са отгледани заедно със засегнатото животно по всяко време през първата година на техния живот.</w:t>
      </w:r>
    </w:p>
    <w:p w:rsidR="008A2C16" w:rsidRDefault="00866D21" w:rsidP="008A2C16">
      <w:pPr>
        <w:numPr>
          <w:ilvl w:val="0"/>
          <w:numId w:val="8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В</w:t>
      </w:r>
      <w:r w:rsidR="008A2C16">
        <w:rPr>
          <w:sz w:val="24"/>
          <w:lang w:val="bg-BG"/>
        </w:rPr>
        <w:t>ъзможният произход на болестта.</w:t>
      </w:r>
    </w:p>
    <w:p w:rsidR="008A2C16" w:rsidRDefault="00866D21" w:rsidP="008A2C16">
      <w:pPr>
        <w:numPr>
          <w:ilvl w:val="0"/>
          <w:numId w:val="8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Други животни в животновъдния обект, в който се намира животното с потвърден СЕГ, или животни в други животновъдни об</w:t>
      </w:r>
      <w:r w:rsidR="000B6BDF">
        <w:rPr>
          <w:sz w:val="24"/>
          <w:lang w:val="bg-BG"/>
        </w:rPr>
        <w:t>екти, които биха могли да бъдат</w:t>
      </w:r>
      <w:r w:rsidRPr="008A2C16">
        <w:rPr>
          <w:sz w:val="24"/>
          <w:lang w:val="bg-BG"/>
        </w:rPr>
        <w:t xml:space="preserve"> заразени с причинителя на ТСЕ, или са били изхранвани с еднакъв фураж, или са били изложени на един и същ източник на </w:t>
      </w:r>
      <w:r w:rsidR="006D1749" w:rsidRPr="008A2C16">
        <w:rPr>
          <w:sz w:val="24"/>
          <w:lang w:val="bg-BG"/>
        </w:rPr>
        <w:t>инфекциозен</w:t>
      </w:r>
      <w:r w:rsidRPr="008A2C16">
        <w:rPr>
          <w:sz w:val="24"/>
          <w:lang w:val="bg-BG"/>
        </w:rPr>
        <w:t xml:space="preserve"> агент. </w:t>
      </w:r>
    </w:p>
    <w:p w:rsidR="00866D21" w:rsidRPr="008A2C16" w:rsidRDefault="00866D21" w:rsidP="008A2C16">
      <w:pPr>
        <w:numPr>
          <w:ilvl w:val="0"/>
          <w:numId w:val="8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Придвижването на потенциално контаминирани с инфекциозния за СЕГ агент фуражни суровини или други материали. 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Подробно мерките при съмнение и потвърждение на СЕГ са разписани в Практическо ръководство за борба с болестта спонгиформна енцефалопатия по говедата.</w:t>
      </w:r>
    </w:p>
    <w:p w:rsidR="00866D21" w:rsidRPr="000B4B9D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</w:p>
    <w:p w:rsidR="00866D21" w:rsidRPr="000B4B9D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  <w:r w:rsidRPr="000B4B9D">
        <w:rPr>
          <w:sz w:val="24"/>
          <w:lang w:val="bg-BG" w:eastAsia="bg-BG"/>
        </w:rPr>
        <w:t>4.7.1.2. Обобщена таблица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0"/>
        <w:gridCol w:w="2208"/>
      </w:tblGrid>
      <w:tr w:rsidR="00866D21" w:rsidRPr="00A77E31">
        <w:tc>
          <w:tcPr>
            <w:tcW w:w="70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208" w:type="dxa"/>
            <w:tcBorders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животни</w:t>
            </w:r>
          </w:p>
        </w:tc>
      </w:tr>
      <w:tr w:rsidR="00866D21" w:rsidRPr="00A77E31">
        <w:tc>
          <w:tcPr>
            <w:tcW w:w="70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 w:rsidP="006D1749">
            <w:pPr>
              <w:widowControl w:val="0"/>
              <w:rPr>
                <w:sz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 xml:space="preserve">Убити животни, съгласно приложение VII, глава </w:t>
            </w:r>
            <w:r w:rsidR="006D1749">
              <w:rPr>
                <w:sz w:val="20"/>
                <w:szCs w:val="20"/>
                <w:lang w:val="bg-BG" w:eastAsia="bg-BG"/>
              </w:rPr>
              <w:t>Б</w:t>
            </w:r>
            <w:r w:rsidRPr="00A77E31">
              <w:rPr>
                <w:sz w:val="20"/>
                <w:szCs w:val="20"/>
                <w:lang w:val="bg-BG" w:eastAsia="bg-BG"/>
              </w:rPr>
              <w:t>, т. 2.1 от Регламент (EC) No 999/2001:</w:t>
            </w:r>
          </w:p>
        </w:tc>
        <w:tc>
          <w:tcPr>
            <w:tcW w:w="22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866D21" w:rsidRPr="00D06444" w:rsidRDefault="00D06444">
            <w:pPr>
              <w:widowControl w:val="0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</w:tbl>
    <w:p w:rsidR="00CC3A30" w:rsidRDefault="00CC3A30">
      <w:pPr>
        <w:autoSpaceDE w:val="0"/>
        <w:autoSpaceDN w:val="0"/>
        <w:adjustRightInd w:val="0"/>
        <w:rPr>
          <w:sz w:val="24"/>
          <w:lang w:val="bg-BG" w:eastAsia="bg-BG"/>
        </w:rPr>
      </w:pP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 w:eastAsia="bg-BG"/>
        </w:rPr>
      </w:pPr>
      <w:r w:rsidRPr="00CC3A30">
        <w:rPr>
          <w:b/>
          <w:sz w:val="24"/>
          <w:lang w:val="bg-BG" w:eastAsia="bg-BG"/>
        </w:rPr>
        <w:t>4.7.2. Мерки при потвърждение на скрейпи:</w:t>
      </w:r>
    </w:p>
    <w:p w:rsidR="00866D21" w:rsidRPr="000B4B9D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  <w:r w:rsidRPr="000B4B9D">
        <w:rPr>
          <w:sz w:val="24"/>
          <w:lang w:val="bg-BG" w:eastAsia="bg-BG"/>
        </w:rPr>
        <w:t>4.7.2.1. Описание:</w:t>
      </w:r>
    </w:p>
    <w:p w:rsidR="00866D21" w:rsidRPr="00A77E31" w:rsidRDefault="00866D21" w:rsidP="00D54372">
      <w:pPr>
        <w:ind w:firstLine="708"/>
        <w:jc w:val="both"/>
        <w:rPr>
          <w:bCs/>
          <w:sz w:val="24"/>
          <w:lang w:val="bg-BG"/>
        </w:rPr>
      </w:pPr>
      <w:r w:rsidRPr="00A77E31">
        <w:rPr>
          <w:sz w:val="24"/>
          <w:lang w:val="bg-BG" w:eastAsia="bg-BG"/>
        </w:rPr>
        <w:t xml:space="preserve">При официално потвърждение на скрейпи се предприемат мерките определени в </w:t>
      </w:r>
      <w:r w:rsidRPr="00A77E31">
        <w:rPr>
          <w:sz w:val="24"/>
          <w:lang w:val="bg-BG"/>
        </w:rPr>
        <w:t>Регламент</w:t>
      </w:r>
      <w:r w:rsidRPr="00A77E31">
        <w:rPr>
          <w:b/>
          <w:sz w:val="24"/>
          <w:lang w:val="bg-BG"/>
        </w:rPr>
        <w:t xml:space="preserve"> </w:t>
      </w:r>
      <w:r w:rsidRPr="00A77E31">
        <w:rPr>
          <w:sz w:val="24"/>
          <w:lang w:val="bg-BG"/>
        </w:rPr>
        <w:t xml:space="preserve">(EО) No 999/2001 на Европейския Парламент и Съвета </w:t>
      </w:r>
      <w:r w:rsidRPr="00A77E31">
        <w:rPr>
          <w:bCs/>
          <w:sz w:val="24"/>
          <w:lang w:val="bg-BG"/>
        </w:rPr>
        <w:t>от 22 май 2001г.</w:t>
      </w:r>
      <w:r w:rsidRPr="00A77E31">
        <w:rPr>
          <w:sz w:val="24"/>
          <w:lang w:val="bg-BG"/>
        </w:rPr>
        <w:t xml:space="preserve"> </w:t>
      </w:r>
      <w:r w:rsidRPr="00A77E31">
        <w:rPr>
          <w:bCs/>
          <w:sz w:val="24"/>
          <w:lang w:val="bg-BG"/>
        </w:rPr>
        <w:t>относно определяне на правилата за превенция, контрол и ликвидиране на някои трансмисивни спонгиформни енцефалопатии.</w:t>
      </w:r>
    </w:p>
    <w:p w:rsidR="00866D21" w:rsidRPr="00A77E31" w:rsidRDefault="00866D21">
      <w:pPr>
        <w:jc w:val="both"/>
        <w:rPr>
          <w:bCs/>
          <w:sz w:val="24"/>
          <w:lang w:val="bg-BG"/>
        </w:rPr>
      </w:pP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В инфектираните стада</w:t>
      </w:r>
      <w:r w:rsidR="00C3696C">
        <w:rPr>
          <w:sz w:val="24"/>
          <w:lang w:val="bg-BG"/>
        </w:rPr>
        <w:t xml:space="preserve"> се предприемат следните мерки:</w:t>
      </w:r>
    </w:p>
    <w:p w:rsidR="008A2C16" w:rsidRDefault="00866D21" w:rsidP="008A2C16">
      <w:pPr>
        <w:numPr>
          <w:ilvl w:val="0"/>
          <w:numId w:val="9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Извършват се редовни проверки на положително реагиралите стада. Във всяка ОДБХ се съхранява детайлен списък, съдържащ ж</w:t>
      </w:r>
      <w:r w:rsidR="008A2C16">
        <w:rPr>
          <w:sz w:val="24"/>
          <w:lang w:val="bg-BG"/>
        </w:rPr>
        <w:t>ивотновъдните обекти по райони.</w:t>
      </w:r>
    </w:p>
    <w:p w:rsidR="008A2C16" w:rsidRDefault="00866D21" w:rsidP="008A2C16">
      <w:pPr>
        <w:numPr>
          <w:ilvl w:val="0"/>
          <w:numId w:val="9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Забранява се придвижването на животни от инфектираните стада за развъждане или угояване. В случите, при които животните трябва да се транспортират до кланиците, на документа за транспорт с червено мастило се отбелязв</w:t>
      </w:r>
      <w:r w:rsidR="008A2C16">
        <w:rPr>
          <w:sz w:val="24"/>
          <w:lang w:val="bg-BG"/>
        </w:rPr>
        <w:t>а “Стадо заразено със скрейпи”.</w:t>
      </w:r>
    </w:p>
    <w:p w:rsidR="008A2C16" w:rsidRDefault="00866D21" w:rsidP="008A2C16">
      <w:pPr>
        <w:numPr>
          <w:ilvl w:val="0"/>
          <w:numId w:val="9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В случите, при които животновъдния обект в което е открито болното животно не е едно и също със стопанството, в което е станало заразяването, компетентните органи могат да решат дали и двете стопанства или само първоизточника на заразата трябва да бъдат поставени под официален контрол. </w:t>
      </w:r>
    </w:p>
    <w:p w:rsidR="00866D21" w:rsidRPr="008A2C16" w:rsidRDefault="00866D21" w:rsidP="008A2C16">
      <w:pPr>
        <w:numPr>
          <w:ilvl w:val="0"/>
          <w:numId w:val="9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При убиването на животните собствениците се компенсират съгласно </w:t>
      </w:r>
      <w:r w:rsidR="00AD5B11">
        <w:rPr>
          <w:sz w:val="24"/>
          <w:lang w:val="bg-BG"/>
        </w:rPr>
        <w:t xml:space="preserve">Глава 6, </w:t>
      </w:r>
      <w:r w:rsidRPr="008A2C16">
        <w:rPr>
          <w:sz w:val="24"/>
          <w:lang w:val="bg-BG"/>
        </w:rPr>
        <w:t xml:space="preserve">Раздел ІІІ от ЗВД. 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CC3A30" w:rsidRDefault="00866D21">
      <w:pPr>
        <w:jc w:val="both"/>
        <w:rPr>
          <w:b/>
          <w:sz w:val="24"/>
          <w:lang w:val="bg-BG"/>
        </w:rPr>
      </w:pPr>
      <w:r w:rsidRPr="00CC3A30">
        <w:rPr>
          <w:b/>
          <w:sz w:val="24"/>
          <w:lang w:val="bg-BG"/>
        </w:rPr>
        <w:t xml:space="preserve">Мерки в засегнатия животновъден обект </w:t>
      </w:r>
    </w:p>
    <w:p w:rsidR="008A2C16" w:rsidRDefault="00866D21" w:rsidP="008A2C16">
      <w:pPr>
        <w:numPr>
          <w:ilvl w:val="0"/>
          <w:numId w:val="10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Убиване и унищожаване на животните пок</w:t>
      </w:r>
      <w:r w:rsidR="008A2C16">
        <w:rPr>
          <w:sz w:val="24"/>
          <w:lang w:val="bg-BG"/>
        </w:rPr>
        <w:t>азали клинични признаци на ТСЕ.</w:t>
      </w:r>
    </w:p>
    <w:p w:rsidR="008A2C16" w:rsidRDefault="00866D21" w:rsidP="008A2C16">
      <w:pPr>
        <w:numPr>
          <w:ilvl w:val="0"/>
          <w:numId w:val="10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Отделяне и обезвреждане на всички плаценти; </w:t>
      </w:r>
    </w:p>
    <w:p w:rsidR="008A2C16" w:rsidRDefault="00866D21" w:rsidP="008A2C16">
      <w:pPr>
        <w:numPr>
          <w:ilvl w:val="0"/>
          <w:numId w:val="10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Постепенно елиминиране на всички овце с генотип ARQ/ARQ и ARR/ARQ и заместване</w:t>
      </w:r>
      <w:r w:rsidR="008A2C16">
        <w:rPr>
          <w:sz w:val="24"/>
          <w:lang w:val="bg-BG"/>
        </w:rPr>
        <w:t>то им с овце с генотип ARR/ARR.</w:t>
      </w:r>
    </w:p>
    <w:p w:rsidR="008A2C16" w:rsidRDefault="00866D21" w:rsidP="008A2C16">
      <w:pPr>
        <w:numPr>
          <w:ilvl w:val="0"/>
          <w:numId w:val="10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Движ</w:t>
      </w:r>
      <w:r w:rsidR="00AD5B11">
        <w:rPr>
          <w:sz w:val="24"/>
          <w:lang w:val="bg-BG"/>
        </w:rPr>
        <w:t>ение</w:t>
      </w:r>
      <w:r w:rsidRPr="008A2C16">
        <w:rPr>
          <w:sz w:val="24"/>
          <w:lang w:val="bg-BG"/>
        </w:rPr>
        <w:t>то на овце с генотип ARR/ARR от животновъдния обект не трябва да бъде ограничено. Дзвиски имащи поне един алел ARR и нито един VRQ могат да бъдат транспортирани до други засегнати животновъдни обе</w:t>
      </w:r>
      <w:r w:rsidR="008A2C16">
        <w:rPr>
          <w:sz w:val="24"/>
          <w:lang w:val="bg-BG"/>
        </w:rPr>
        <w:t>кти.</w:t>
      </w:r>
    </w:p>
    <w:p w:rsidR="008A2C16" w:rsidRPr="00563CB7" w:rsidRDefault="00866D21" w:rsidP="008A2C16">
      <w:pPr>
        <w:numPr>
          <w:ilvl w:val="0"/>
          <w:numId w:val="10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Овце, имащи поне един алел ARR могат да бъдат транспортирани до кланицата и из</w:t>
      </w:r>
      <w:r w:rsidR="008A2C16">
        <w:rPr>
          <w:sz w:val="24"/>
          <w:lang w:val="bg-BG"/>
        </w:rPr>
        <w:t>ползвани за човешка консумация.</w:t>
      </w:r>
    </w:p>
    <w:p w:rsidR="008A2C16" w:rsidRDefault="00866D21" w:rsidP="008A2C16">
      <w:pPr>
        <w:numPr>
          <w:ilvl w:val="0"/>
          <w:numId w:val="12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lastRenderedPageBreak/>
        <w:t xml:space="preserve">Овце с друг генотип могат да бъдат премествани от заразения животновъден обект само с цел унищожаване. </w:t>
      </w:r>
    </w:p>
    <w:p w:rsidR="008A2C16" w:rsidRDefault="00866D21" w:rsidP="008A2C16">
      <w:pPr>
        <w:numPr>
          <w:ilvl w:val="0"/>
          <w:numId w:val="12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В случаите на потвърждение на заболяването ТСЕ при овце и кози, в заразеното стопанство трябва да бъдат предприето убиване и унищожаване на всички животни, ембрио</w:t>
      </w:r>
      <w:r w:rsidR="008A2C16">
        <w:rPr>
          <w:sz w:val="24"/>
          <w:lang w:val="bg-BG"/>
        </w:rPr>
        <w:t>ни и яйцеклетки с изключение на</w:t>
      </w:r>
      <w:r w:rsidRPr="008A2C16">
        <w:rPr>
          <w:sz w:val="24"/>
          <w:lang w:val="bg-BG"/>
        </w:rPr>
        <w:t xml:space="preserve">: </w:t>
      </w:r>
    </w:p>
    <w:p w:rsidR="008A2C16" w:rsidRDefault="00866D21" w:rsidP="008A2C16">
      <w:pPr>
        <w:numPr>
          <w:ilvl w:val="0"/>
          <w:numId w:val="13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кочовете са с генотип ARR/ARR </w:t>
      </w:r>
      <w:r w:rsidR="00563CB7">
        <w:rPr>
          <w:sz w:val="24"/>
          <w:lang w:val="bg-BG"/>
        </w:rPr>
        <w:t>и</w:t>
      </w:r>
      <w:r w:rsidRPr="008A2C16">
        <w:rPr>
          <w:sz w:val="24"/>
          <w:lang w:val="bg-BG"/>
        </w:rPr>
        <w:t xml:space="preserve"> дзвиски </w:t>
      </w:r>
      <w:r w:rsidR="00563CB7">
        <w:rPr>
          <w:sz w:val="24"/>
          <w:lang w:val="bg-BG"/>
        </w:rPr>
        <w:t xml:space="preserve"> са </w:t>
      </w:r>
      <w:r w:rsidRPr="008A2C16">
        <w:rPr>
          <w:sz w:val="24"/>
          <w:lang w:val="bg-BG"/>
        </w:rPr>
        <w:t>с пон</w:t>
      </w:r>
      <w:r w:rsidR="008A2C16">
        <w:rPr>
          <w:sz w:val="24"/>
          <w:lang w:val="bg-BG"/>
        </w:rPr>
        <w:t>е един алел ARR и нито един VRQ;</w:t>
      </w:r>
    </w:p>
    <w:p w:rsidR="008A2C16" w:rsidRDefault="00866D21" w:rsidP="008A2C16">
      <w:pPr>
        <w:numPr>
          <w:ilvl w:val="0"/>
          <w:numId w:val="13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овце с поне един алел ARR и които с</w:t>
      </w:r>
      <w:r w:rsidR="008A2C16">
        <w:rPr>
          <w:sz w:val="24"/>
          <w:lang w:val="bg-BG"/>
        </w:rPr>
        <w:t>а предназначени само за клане;</w:t>
      </w:r>
    </w:p>
    <w:p w:rsidR="00866D21" w:rsidRPr="008A2C16" w:rsidRDefault="00866D21" w:rsidP="008A2C16">
      <w:pPr>
        <w:numPr>
          <w:ilvl w:val="0"/>
          <w:numId w:val="13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 агнета и ярета под </w:t>
      </w:r>
      <w:r w:rsidR="00563CB7">
        <w:rPr>
          <w:sz w:val="24"/>
          <w:lang w:val="bg-BG"/>
        </w:rPr>
        <w:t>три</w:t>
      </w:r>
      <w:r w:rsidRPr="008A2C16">
        <w:rPr>
          <w:sz w:val="24"/>
          <w:lang w:val="bg-BG"/>
        </w:rPr>
        <w:t xml:space="preserve"> месечна възраст, пр</w:t>
      </w:r>
      <w:r w:rsidR="008A2C16">
        <w:rPr>
          <w:sz w:val="24"/>
          <w:lang w:val="bg-BG"/>
        </w:rPr>
        <w:t>едназначени единствено за клане</w:t>
      </w:r>
      <w:r w:rsidR="00563CB7">
        <w:rPr>
          <w:sz w:val="24"/>
          <w:lang w:val="bg-BG"/>
        </w:rPr>
        <w:t xml:space="preserve"> до навършване на тази възраст</w:t>
      </w:r>
      <w:r w:rsidR="008A2C16">
        <w:rPr>
          <w:sz w:val="24"/>
          <w:lang w:val="bg-BG"/>
        </w:rPr>
        <w:t>.</w:t>
      </w:r>
    </w:p>
    <w:p w:rsidR="008A2C16" w:rsidRDefault="00866D21" w:rsidP="008A2C16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Ако заразените животни са внесени от друг животновъден обект, мерките за ликвидиране на скрейпи могат да бъдат извършени освен в животновъдния обект на произход и в животновъдния обект, в който е констатирано заболяването, по преценка на </w:t>
      </w:r>
      <w:r w:rsidR="00CB7BA1">
        <w:rPr>
          <w:sz w:val="24"/>
          <w:lang w:val="bg-BG"/>
        </w:rPr>
        <w:t>БАБХ</w:t>
      </w:r>
      <w:r w:rsidRPr="00A77E31">
        <w:rPr>
          <w:sz w:val="24"/>
          <w:lang w:val="bg-BG"/>
        </w:rPr>
        <w:t xml:space="preserve">. </w:t>
      </w:r>
    </w:p>
    <w:p w:rsidR="008A2C16" w:rsidRDefault="00866D21" w:rsidP="008A2C16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Ограничителните мерки върху заразения животновъден обек</w:t>
      </w:r>
      <w:r w:rsidR="000120A8">
        <w:rPr>
          <w:sz w:val="24"/>
          <w:lang w:val="bg-BG"/>
        </w:rPr>
        <w:t>т са за период от три години от</w:t>
      </w:r>
      <w:r w:rsidRPr="00A77E31">
        <w:rPr>
          <w:sz w:val="24"/>
          <w:lang w:val="bg-BG"/>
        </w:rPr>
        <w:t xml:space="preserve">: </w:t>
      </w:r>
    </w:p>
    <w:p w:rsidR="008A2C16" w:rsidRDefault="00866D21" w:rsidP="008A2C16">
      <w:pPr>
        <w:numPr>
          <w:ilvl w:val="0"/>
          <w:numId w:val="15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датата на достигане на ARR/ARR генотипен статус на всички животни в об</w:t>
      </w:r>
      <w:r w:rsidR="000120A8">
        <w:rPr>
          <w:sz w:val="24"/>
          <w:lang w:val="bg-BG"/>
        </w:rPr>
        <w:t>е</w:t>
      </w:r>
      <w:r w:rsidRPr="008A2C16">
        <w:rPr>
          <w:sz w:val="24"/>
          <w:lang w:val="bg-BG"/>
        </w:rPr>
        <w:t xml:space="preserve">кта; </w:t>
      </w:r>
    </w:p>
    <w:p w:rsidR="008A2C16" w:rsidRDefault="00866D21" w:rsidP="008A2C16">
      <w:pPr>
        <w:numPr>
          <w:ilvl w:val="0"/>
          <w:numId w:val="15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последната дата, до която животните са </w:t>
      </w:r>
      <w:r w:rsidR="008A2C16">
        <w:rPr>
          <w:sz w:val="24"/>
          <w:lang w:val="bg-BG"/>
        </w:rPr>
        <w:t>пребивавали в дадено помещение;</w:t>
      </w:r>
    </w:p>
    <w:p w:rsidR="008A2C16" w:rsidRDefault="00866D21" w:rsidP="008A2C16">
      <w:pPr>
        <w:numPr>
          <w:ilvl w:val="0"/>
          <w:numId w:val="15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датата, от която всички кочове са с генотип ARR/ARR и всички дзвиски да имат поне по един алел ARR и нито един VRQ, гарантиращ че през този тригодишен период резултатите от ТСЕ изследванията при категории</w:t>
      </w:r>
      <w:r w:rsidR="00C5673D">
        <w:rPr>
          <w:sz w:val="24"/>
          <w:lang w:val="bg-BG"/>
        </w:rPr>
        <w:t>те</w:t>
      </w:r>
      <w:r w:rsidRPr="008A2C16">
        <w:rPr>
          <w:sz w:val="24"/>
          <w:lang w:val="bg-BG"/>
        </w:rPr>
        <w:t xml:space="preserve"> животни над 18 месечн</w:t>
      </w:r>
      <w:r w:rsidR="008A2C16">
        <w:rPr>
          <w:sz w:val="24"/>
          <w:lang w:val="bg-BG"/>
        </w:rPr>
        <w:t>а възраст ще са отрицателни;</w:t>
      </w:r>
    </w:p>
    <w:p w:rsidR="00866D21" w:rsidRPr="00A77E31" w:rsidRDefault="00866D21" w:rsidP="00535608">
      <w:pPr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Продължение на мерките в заразения животновъден обект </w:t>
      </w:r>
    </w:p>
    <w:p w:rsidR="008A2C16" w:rsidRDefault="00866D21" w:rsidP="00D54372">
      <w:pPr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В заразените животновъдни обекти се извършват редовни проверки на всеки 10-14 дни. </w:t>
      </w:r>
    </w:p>
    <w:p w:rsidR="008A2C16" w:rsidRDefault="008A2C16">
      <w:pPr>
        <w:jc w:val="both"/>
        <w:rPr>
          <w:sz w:val="24"/>
          <w:lang w:val="bg-BG"/>
        </w:rPr>
      </w:pPr>
    </w:p>
    <w:p w:rsidR="00866D21" w:rsidRPr="00A77E31" w:rsidRDefault="00866D21" w:rsidP="00535608">
      <w:pPr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В случай, че собственика на обекта има съмнение за ТСЕ преди провеждане на някоя от проверките, той трябва незабавно да уведоми съответното </w:t>
      </w:r>
      <w:r w:rsidR="008A2C16">
        <w:rPr>
          <w:sz w:val="24"/>
          <w:lang w:val="bg-BG"/>
        </w:rPr>
        <w:t>ОДБХ</w:t>
      </w:r>
      <w:r w:rsidRPr="00A77E31">
        <w:rPr>
          <w:sz w:val="24"/>
          <w:lang w:val="bg-BG"/>
        </w:rPr>
        <w:t>. Официалният ветеринарен лекар посещава стопанството с цел потвърждаване или отхвърляне на съмнението. Всички съмнителни за заболяването животни, които са убити с превантивна и диагностична цел се транспортират до екарисаж, където се унищожават чрез изгаряне.</w:t>
      </w:r>
    </w:p>
    <w:p w:rsidR="00866D21" w:rsidRPr="00A77E31" w:rsidRDefault="00866D21">
      <w:pPr>
        <w:jc w:val="both"/>
        <w:rPr>
          <w:sz w:val="24"/>
          <w:lang w:val="bg-BG"/>
        </w:rPr>
      </w:pPr>
    </w:p>
    <w:p w:rsidR="00866D21" w:rsidRPr="00A77E31" w:rsidRDefault="00866D21">
      <w:p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 xml:space="preserve">Епидемиологичното изследване трябва да идентифицира: </w:t>
      </w:r>
    </w:p>
    <w:p w:rsidR="008A2C16" w:rsidRDefault="00866D21" w:rsidP="008A2C16">
      <w:pPr>
        <w:numPr>
          <w:ilvl w:val="0"/>
          <w:numId w:val="16"/>
        </w:numPr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всички преживни животни, различни от овце и кози, отгл</w:t>
      </w:r>
      <w:r w:rsidR="008A2C16">
        <w:rPr>
          <w:sz w:val="24"/>
          <w:lang w:val="bg-BG"/>
        </w:rPr>
        <w:t>еждани в заразеното стопанство;</w:t>
      </w:r>
    </w:p>
    <w:p w:rsidR="008A2C16" w:rsidRDefault="00866D21" w:rsidP="008A2C16">
      <w:pPr>
        <w:numPr>
          <w:ilvl w:val="0"/>
          <w:numId w:val="16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родителите, всички ембриони, яйцеклетки и последното поколение на животните, при к</w:t>
      </w:r>
      <w:r w:rsidR="008A2C16">
        <w:rPr>
          <w:sz w:val="24"/>
          <w:lang w:val="bg-BG"/>
        </w:rPr>
        <w:t>оито е установено заболяването;</w:t>
      </w:r>
    </w:p>
    <w:p w:rsidR="008A2C16" w:rsidRDefault="00866D21" w:rsidP="008A2C16">
      <w:pPr>
        <w:numPr>
          <w:ilvl w:val="0"/>
          <w:numId w:val="16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 xml:space="preserve">всички други овце и кози отглеждани в заразения животновъден обект; </w:t>
      </w:r>
    </w:p>
    <w:p w:rsidR="008A2C16" w:rsidRDefault="00866D21" w:rsidP="008A2C16">
      <w:pPr>
        <w:numPr>
          <w:ilvl w:val="0"/>
          <w:numId w:val="16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вероятният първоизточник на заболяването и други животновъдни обекти, които е възможно да б</w:t>
      </w:r>
      <w:r w:rsidR="00F156C2">
        <w:rPr>
          <w:sz w:val="24"/>
          <w:lang w:val="bg-BG"/>
        </w:rPr>
        <w:t>ъ</w:t>
      </w:r>
      <w:r w:rsidRPr="008A2C16">
        <w:rPr>
          <w:sz w:val="24"/>
          <w:lang w:val="bg-BG"/>
        </w:rPr>
        <w:t xml:space="preserve">дат инфектирани със скрейпи; </w:t>
      </w:r>
    </w:p>
    <w:p w:rsidR="00866D21" w:rsidRDefault="00866D21" w:rsidP="008A2C16">
      <w:pPr>
        <w:numPr>
          <w:ilvl w:val="0"/>
          <w:numId w:val="16"/>
        </w:numPr>
        <w:jc w:val="both"/>
        <w:rPr>
          <w:sz w:val="24"/>
          <w:lang w:val="bg-BG"/>
        </w:rPr>
      </w:pPr>
      <w:r w:rsidRPr="008A2C16">
        <w:rPr>
          <w:sz w:val="24"/>
          <w:lang w:val="bg-BG"/>
        </w:rPr>
        <w:t>всяко движение на животни, на потенциално заразен фураж и други материали от и към заразения животновъден обект.</w:t>
      </w:r>
    </w:p>
    <w:p w:rsidR="000B4B9D" w:rsidRDefault="000B4B9D" w:rsidP="000B4B9D">
      <w:pPr>
        <w:jc w:val="both"/>
        <w:rPr>
          <w:sz w:val="24"/>
          <w:lang w:val="bg-BG"/>
        </w:rPr>
      </w:pPr>
    </w:p>
    <w:p w:rsidR="000B4B9D" w:rsidRPr="008A2C16" w:rsidRDefault="000B4B9D" w:rsidP="000B4B9D">
      <w:pPr>
        <w:jc w:val="both"/>
        <w:rPr>
          <w:sz w:val="24"/>
          <w:lang w:val="bg-BG"/>
        </w:rPr>
      </w:pPr>
    </w:p>
    <w:p w:rsidR="00866D21" w:rsidRPr="00A77E31" w:rsidRDefault="00866D21">
      <w:pPr>
        <w:autoSpaceDE w:val="0"/>
        <w:autoSpaceDN w:val="0"/>
        <w:adjustRightInd w:val="0"/>
        <w:rPr>
          <w:szCs w:val="28"/>
          <w:lang w:val="bg-BG" w:eastAsia="bg-BG"/>
        </w:rPr>
      </w:pPr>
    </w:p>
    <w:p w:rsidR="00866D21" w:rsidRPr="000B4B9D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  <w:r w:rsidRPr="000B4B9D">
        <w:rPr>
          <w:sz w:val="24"/>
          <w:lang w:val="bg-BG" w:eastAsia="bg-BG"/>
        </w:rPr>
        <w:t>4.7.2.2. Обобщена таблица</w:t>
      </w:r>
      <w:r w:rsidR="008A2C16" w:rsidRPr="000B4B9D">
        <w:rPr>
          <w:sz w:val="24"/>
          <w:lang w:val="bg-BG" w:eastAsia="bg-BG"/>
        </w:rPr>
        <w:t xml:space="preserve"> за календарна година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0"/>
        <w:gridCol w:w="2208"/>
      </w:tblGrid>
      <w:tr w:rsidR="00866D21" w:rsidRPr="00A77E31" w:rsidTr="000B4B9D">
        <w:trPr>
          <w:jc w:val="center"/>
        </w:trPr>
        <w:tc>
          <w:tcPr>
            <w:tcW w:w="70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rPr>
                <w:sz w:val="20"/>
                <w:lang w:val="bg-BG"/>
              </w:rPr>
            </w:pPr>
          </w:p>
        </w:tc>
        <w:tc>
          <w:tcPr>
            <w:tcW w:w="2208" w:type="dxa"/>
            <w:tcBorders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 w:eastAsia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Брой животни</w:t>
            </w:r>
            <w:r w:rsidR="008A2C16">
              <w:rPr>
                <w:sz w:val="20"/>
                <w:szCs w:val="20"/>
                <w:lang w:val="bg-BG" w:eastAsia="bg-BG"/>
              </w:rPr>
              <w:t xml:space="preserve"> за календарна година</w:t>
            </w:r>
          </w:p>
        </w:tc>
      </w:tr>
      <w:tr w:rsidR="00866D21" w:rsidRPr="00A77E31" w:rsidTr="000B4B9D">
        <w:trPr>
          <w:jc w:val="center"/>
        </w:trPr>
        <w:tc>
          <w:tcPr>
            <w:tcW w:w="708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Убити животни, при ликвидиране на огнище на скрейпи</w:t>
            </w:r>
          </w:p>
        </w:tc>
        <w:tc>
          <w:tcPr>
            <w:tcW w:w="22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866D21" w:rsidRPr="00A77E31" w:rsidRDefault="00866D21" w:rsidP="00C3696C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100</w:t>
            </w:r>
          </w:p>
        </w:tc>
      </w:tr>
      <w:tr w:rsidR="00866D21" w:rsidRPr="00A77E31" w:rsidTr="000B4B9D">
        <w:trPr>
          <w:jc w:val="center"/>
        </w:trPr>
        <w:tc>
          <w:tcPr>
            <w:tcW w:w="708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 w:eastAsia="bg-BG"/>
              </w:rPr>
              <w:t>Животни, които подлежат на генотипизиране, във връзка с констатирано огнище на скрейпи</w:t>
            </w:r>
          </w:p>
        </w:tc>
        <w:tc>
          <w:tcPr>
            <w:tcW w:w="22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66D21" w:rsidRPr="00A77E31" w:rsidRDefault="00866D21" w:rsidP="00C3696C">
            <w:pPr>
              <w:jc w:val="center"/>
              <w:rPr>
                <w:sz w:val="20"/>
                <w:lang w:val="bg-BG"/>
              </w:rPr>
            </w:pPr>
            <w:r w:rsidRPr="00A77E31">
              <w:rPr>
                <w:sz w:val="20"/>
                <w:lang w:val="bg-BG"/>
              </w:rPr>
              <w:t>100</w:t>
            </w:r>
          </w:p>
        </w:tc>
      </w:tr>
    </w:tbl>
    <w:p w:rsidR="000B4B9D" w:rsidRDefault="000B4B9D">
      <w:pPr>
        <w:autoSpaceDE w:val="0"/>
        <w:autoSpaceDN w:val="0"/>
        <w:adjustRightInd w:val="0"/>
        <w:rPr>
          <w:b/>
          <w:sz w:val="24"/>
          <w:lang w:val="bg-BG" w:eastAsia="bg-BG"/>
        </w:rPr>
      </w:pPr>
    </w:p>
    <w:p w:rsidR="00866D21" w:rsidRPr="00CC3A30" w:rsidRDefault="000B4B9D" w:rsidP="000B4B9D">
      <w:pPr>
        <w:tabs>
          <w:tab w:val="left" w:pos="930"/>
        </w:tabs>
        <w:rPr>
          <w:b/>
          <w:sz w:val="24"/>
          <w:lang w:val="bg-BG"/>
        </w:rPr>
      </w:pPr>
      <w:r>
        <w:rPr>
          <w:sz w:val="24"/>
          <w:lang w:val="bg-BG" w:eastAsia="bg-BG"/>
        </w:rPr>
        <w:lastRenderedPageBreak/>
        <w:tab/>
      </w:r>
      <w:r w:rsidR="00866D21" w:rsidRPr="00CC3A30">
        <w:rPr>
          <w:b/>
          <w:sz w:val="24"/>
          <w:lang w:val="bg-BG" w:eastAsia="bg-BG"/>
        </w:rPr>
        <w:t>4.7.3</w:t>
      </w:r>
      <w:r w:rsidR="00866D21" w:rsidRPr="00CC3A30">
        <w:rPr>
          <w:b/>
          <w:sz w:val="24"/>
          <w:lang w:val="bg-BG"/>
        </w:rPr>
        <w:t xml:space="preserve"> Развъдна програма за селекциониране на устойчиви към ТСЕ овце;</w:t>
      </w:r>
    </w:p>
    <w:p w:rsidR="00866D21" w:rsidRPr="00CC3A30" w:rsidRDefault="00866D21">
      <w:pPr>
        <w:autoSpaceDE w:val="0"/>
        <w:autoSpaceDN w:val="0"/>
        <w:adjustRightInd w:val="0"/>
        <w:rPr>
          <w:b/>
          <w:sz w:val="24"/>
          <w:lang w:val="bg-BG"/>
        </w:rPr>
      </w:pPr>
    </w:p>
    <w:p w:rsidR="00866D21" w:rsidRPr="00A77E31" w:rsidRDefault="00866D21">
      <w:pPr>
        <w:autoSpaceDE w:val="0"/>
        <w:autoSpaceDN w:val="0"/>
        <w:adjustRightInd w:val="0"/>
        <w:rPr>
          <w:sz w:val="24"/>
          <w:lang w:val="bg-BG" w:eastAsia="bg-BG"/>
        </w:rPr>
      </w:pPr>
      <w:r w:rsidRPr="00A77E31">
        <w:rPr>
          <w:sz w:val="24"/>
          <w:lang w:val="bg-BG" w:eastAsia="bg-BG"/>
        </w:rPr>
        <w:t xml:space="preserve">4.7.3.1. </w:t>
      </w:r>
      <w:r w:rsidRPr="00A77E31">
        <w:rPr>
          <w:sz w:val="24"/>
          <w:lang w:val="bg-BG"/>
        </w:rPr>
        <w:t xml:space="preserve">Основни принципи </w:t>
      </w:r>
      <w:r w:rsidRPr="00A77E31">
        <w:rPr>
          <w:sz w:val="24"/>
          <w:lang w:val="bg-BG" w:eastAsia="bg-BG"/>
        </w:rPr>
        <w:t>:</w:t>
      </w:r>
    </w:p>
    <w:p w:rsidR="00866D21" w:rsidRPr="00A77E31" w:rsidRDefault="00866D21" w:rsidP="00535608">
      <w:pPr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Изследванията показват, че овце от определени прионни генотипове са устойчиви на болестта. Съществуват различни алели за прион</w:t>
      </w:r>
      <w:r w:rsidR="00535608">
        <w:rPr>
          <w:sz w:val="24"/>
          <w:lang w:val="bg-BG"/>
        </w:rPr>
        <w:t>ните гени.  При прионните алели</w:t>
      </w:r>
      <w:r w:rsidRPr="00A77E31">
        <w:rPr>
          <w:sz w:val="24"/>
          <w:lang w:val="bg-BG"/>
        </w:rPr>
        <w:t xml:space="preserve"> с  разположение на </w:t>
      </w:r>
      <w:r w:rsidR="00535608">
        <w:rPr>
          <w:sz w:val="24"/>
          <w:lang w:val="bg-BG"/>
        </w:rPr>
        <w:t xml:space="preserve">аминокиселините </w:t>
      </w:r>
      <w:r w:rsidRPr="00A77E31">
        <w:rPr>
          <w:sz w:val="24"/>
          <w:lang w:val="bg-BG"/>
        </w:rPr>
        <w:t>Ал</w:t>
      </w:r>
      <w:r w:rsidR="00F156C2">
        <w:rPr>
          <w:sz w:val="24"/>
          <w:lang w:val="bg-BG"/>
        </w:rPr>
        <w:t>а</w:t>
      </w:r>
      <w:r w:rsidR="00535608">
        <w:rPr>
          <w:sz w:val="24"/>
          <w:lang w:val="bg-BG"/>
        </w:rPr>
        <w:t>нин и Аргинин  на</w:t>
      </w:r>
      <w:r w:rsidRPr="00A77E31">
        <w:rPr>
          <w:sz w:val="24"/>
          <w:lang w:val="bg-BG"/>
        </w:rPr>
        <w:t xml:space="preserve"> 136, 154 и 171 позиция</w:t>
      </w:r>
      <w:r w:rsidR="00535608">
        <w:rPr>
          <w:sz w:val="24"/>
          <w:lang w:val="bg-BG"/>
        </w:rPr>
        <w:t xml:space="preserve"> в генома</w:t>
      </w:r>
      <w:r w:rsidRPr="00A77E31">
        <w:rPr>
          <w:sz w:val="24"/>
          <w:lang w:val="bg-BG"/>
        </w:rPr>
        <w:t xml:space="preserve">, комбинацията </w:t>
      </w:r>
      <w:r w:rsidRPr="00535608">
        <w:rPr>
          <w:b/>
          <w:sz w:val="24"/>
          <w:lang w:val="bg-BG"/>
        </w:rPr>
        <w:t>ARR</w:t>
      </w:r>
      <w:r w:rsidRPr="00A77E31">
        <w:rPr>
          <w:sz w:val="24"/>
          <w:lang w:val="bg-BG"/>
        </w:rPr>
        <w:t xml:space="preserve"> е устойчива на скрейпи. Овце, имащи алели Валин, А</w:t>
      </w:r>
      <w:r w:rsidR="00F156C2" w:rsidRPr="00A77E31">
        <w:rPr>
          <w:sz w:val="24"/>
          <w:lang w:val="bg-BG"/>
        </w:rPr>
        <w:t>р</w:t>
      </w:r>
      <w:r w:rsidRPr="00A77E31">
        <w:rPr>
          <w:sz w:val="24"/>
          <w:lang w:val="bg-BG"/>
        </w:rPr>
        <w:t xml:space="preserve">гинин и Глутамин </w:t>
      </w:r>
      <w:r w:rsidR="00535608">
        <w:rPr>
          <w:sz w:val="24"/>
          <w:lang w:val="en-US"/>
        </w:rPr>
        <w:t>(</w:t>
      </w:r>
      <w:r w:rsidR="00535608" w:rsidRPr="00535608">
        <w:rPr>
          <w:b/>
          <w:sz w:val="24"/>
          <w:lang w:val="en-US"/>
        </w:rPr>
        <w:t>VRQ</w:t>
      </w:r>
      <w:r w:rsidR="00535608">
        <w:rPr>
          <w:sz w:val="24"/>
        </w:rPr>
        <w:t xml:space="preserve">) </w:t>
      </w:r>
      <w:r w:rsidRPr="00A77E31">
        <w:rPr>
          <w:sz w:val="24"/>
          <w:lang w:val="bg-BG"/>
        </w:rPr>
        <w:t>на с</w:t>
      </w:r>
      <w:r w:rsidR="00535608">
        <w:rPr>
          <w:sz w:val="24"/>
          <w:lang w:val="bg-BG"/>
        </w:rPr>
        <w:t>ъщото място са възприемчиви към</w:t>
      </w:r>
      <w:r w:rsidRPr="00A77E31">
        <w:rPr>
          <w:sz w:val="24"/>
          <w:lang w:val="bg-BG"/>
        </w:rPr>
        <w:t xml:space="preserve"> скрейпи.</w:t>
      </w:r>
    </w:p>
    <w:p w:rsidR="008A2C16" w:rsidRDefault="008A2C16">
      <w:pPr>
        <w:jc w:val="both"/>
        <w:rPr>
          <w:sz w:val="24"/>
          <w:lang w:val="bg-BG"/>
        </w:rPr>
      </w:pPr>
    </w:p>
    <w:p w:rsidR="00866D21" w:rsidRPr="00A77E31" w:rsidRDefault="00866D21" w:rsidP="00535608">
      <w:pPr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Развъдната програма включва определяне на резист</w:t>
      </w:r>
      <w:r w:rsidR="00535608">
        <w:rPr>
          <w:sz w:val="24"/>
          <w:lang w:val="bg-BG"/>
        </w:rPr>
        <w:t>ентността при определени стада,</w:t>
      </w:r>
      <w:r w:rsidRPr="00A77E31">
        <w:rPr>
          <w:sz w:val="24"/>
          <w:lang w:val="bg-BG"/>
        </w:rPr>
        <w:t xml:space="preserve"> на базата на научни данни, потвърждаващи резистентността към ТСЕ на определени генотипове от тези видове.</w:t>
      </w:r>
    </w:p>
    <w:p w:rsidR="008A2C16" w:rsidRDefault="008A2C16">
      <w:pPr>
        <w:jc w:val="both"/>
        <w:rPr>
          <w:sz w:val="24"/>
          <w:lang w:val="bg-BG"/>
        </w:rPr>
      </w:pPr>
    </w:p>
    <w:p w:rsidR="00866D21" w:rsidRPr="00A77E31" w:rsidRDefault="00866D21" w:rsidP="00535608">
      <w:pPr>
        <w:ind w:firstLine="708"/>
        <w:jc w:val="both"/>
        <w:rPr>
          <w:sz w:val="24"/>
          <w:lang w:val="bg-BG"/>
        </w:rPr>
      </w:pPr>
      <w:r w:rsidRPr="00A77E31">
        <w:rPr>
          <w:sz w:val="24"/>
          <w:lang w:val="bg-BG"/>
        </w:rPr>
        <w:t>БА</w:t>
      </w:r>
      <w:r w:rsidR="00535608">
        <w:rPr>
          <w:sz w:val="24"/>
          <w:lang w:val="bg-BG"/>
        </w:rPr>
        <w:t xml:space="preserve">БХ трябва редовно да представя </w:t>
      </w:r>
      <w:r w:rsidRPr="00A77E31">
        <w:rPr>
          <w:sz w:val="24"/>
          <w:lang w:val="bg-BG"/>
        </w:rPr>
        <w:t xml:space="preserve">доклади пред </w:t>
      </w:r>
      <w:r w:rsidR="00535608">
        <w:rPr>
          <w:sz w:val="24"/>
          <w:lang w:val="bg-BG"/>
        </w:rPr>
        <w:t>Европейската Комисия</w:t>
      </w:r>
      <w:r w:rsidRPr="00A77E31">
        <w:rPr>
          <w:sz w:val="24"/>
          <w:lang w:val="bg-BG"/>
        </w:rPr>
        <w:t>, за да може да се извърши научна оценка на програмите, в частност на влиянието на разпространението на ТСЕ, но така също и на ге</w:t>
      </w:r>
      <w:r w:rsidR="00535608">
        <w:rPr>
          <w:sz w:val="24"/>
          <w:lang w:val="bg-BG"/>
        </w:rPr>
        <w:t>нетичното разнообразие, както и</w:t>
      </w:r>
      <w:r w:rsidRPr="00A77E31">
        <w:rPr>
          <w:sz w:val="24"/>
          <w:lang w:val="bg-BG"/>
        </w:rPr>
        <w:t xml:space="preserve"> за </w:t>
      </w:r>
      <w:r w:rsidR="008A2C16" w:rsidRPr="00A77E31">
        <w:rPr>
          <w:sz w:val="24"/>
          <w:lang w:val="bg-BG"/>
        </w:rPr>
        <w:t>поддържането</w:t>
      </w:r>
      <w:r w:rsidRPr="00A77E31">
        <w:rPr>
          <w:sz w:val="24"/>
          <w:lang w:val="bg-BG"/>
        </w:rPr>
        <w:t xml:space="preserve"> на стари или редки породи овце или на такива, които са добре приспособени към определени региони.</w:t>
      </w:r>
    </w:p>
    <w:p w:rsidR="00866D21" w:rsidRPr="00A77E31" w:rsidRDefault="00866D21">
      <w:pPr>
        <w:jc w:val="both"/>
        <w:rPr>
          <w:lang w:val="bg-BG"/>
        </w:rPr>
      </w:pPr>
    </w:p>
    <w:p w:rsidR="00552191" w:rsidRPr="00A77E31" w:rsidRDefault="00866D21">
      <w:pPr>
        <w:autoSpaceDE w:val="0"/>
        <w:autoSpaceDN w:val="0"/>
        <w:adjustRightInd w:val="0"/>
        <w:rPr>
          <w:sz w:val="24"/>
          <w:lang w:val="bg-BG"/>
        </w:rPr>
      </w:pPr>
      <w:r w:rsidRPr="00A77E31">
        <w:rPr>
          <w:sz w:val="24"/>
          <w:lang w:val="bg-BG" w:eastAsia="bg-BG"/>
        </w:rPr>
        <w:t xml:space="preserve">4.7.3.2. </w:t>
      </w:r>
      <w:r w:rsidRPr="00A77E31">
        <w:rPr>
          <w:sz w:val="24"/>
          <w:lang w:val="bg-BG"/>
        </w:rPr>
        <w:t>Обобщена таблица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0"/>
        <w:gridCol w:w="2208"/>
      </w:tblGrid>
      <w:tr w:rsidR="00866D21" w:rsidRPr="00A77E31" w:rsidTr="000B4B9D">
        <w:trPr>
          <w:jc w:val="center"/>
        </w:trPr>
        <w:tc>
          <w:tcPr>
            <w:tcW w:w="708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ind w:right="-360"/>
              <w:jc w:val="both"/>
              <w:rPr>
                <w:szCs w:val="28"/>
                <w:lang w:val="bg-BG"/>
              </w:rPr>
            </w:pPr>
          </w:p>
        </w:tc>
        <w:tc>
          <w:tcPr>
            <w:tcW w:w="2208" w:type="dxa"/>
            <w:tcBorders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4"/>
                <w:lang w:val="bg-BG" w:eastAsia="bg-BG"/>
              </w:rPr>
            </w:pPr>
            <w:r w:rsidRPr="00A77E31">
              <w:rPr>
                <w:sz w:val="24"/>
                <w:lang w:val="bg-BG" w:eastAsia="bg-BG"/>
              </w:rPr>
              <w:t>Брой животни</w:t>
            </w:r>
          </w:p>
        </w:tc>
      </w:tr>
      <w:tr w:rsidR="00866D21" w:rsidRPr="00A77E31" w:rsidTr="000B4B9D">
        <w:trPr>
          <w:jc w:val="center"/>
        </w:trPr>
        <w:tc>
          <w:tcPr>
            <w:tcW w:w="708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66D21" w:rsidRPr="00A77E31" w:rsidRDefault="00535608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/>
              </w:rPr>
            </w:pPr>
            <w:r>
              <w:rPr>
                <w:sz w:val="20"/>
                <w:szCs w:val="20"/>
                <w:lang w:val="bg-BG"/>
              </w:rPr>
              <w:t>О</w:t>
            </w:r>
            <w:r w:rsidR="00866D21" w:rsidRPr="00A77E31">
              <w:rPr>
                <w:sz w:val="20"/>
                <w:szCs w:val="20"/>
                <w:lang w:val="bg-BG"/>
              </w:rPr>
              <w:t>вце, които да бъдат генотипизирани в рамките на развъдната програма,</w:t>
            </w:r>
            <w:r w:rsidR="00866D21" w:rsidRPr="00A77E31">
              <w:rPr>
                <w:sz w:val="20"/>
                <w:lang w:val="bg-BG"/>
              </w:rPr>
              <w:t xml:space="preserve"> </w:t>
            </w:r>
            <w:r w:rsidR="00866D21" w:rsidRPr="00A77E31">
              <w:rPr>
                <w:sz w:val="20"/>
                <w:szCs w:val="20"/>
                <w:lang w:val="bg-BG"/>
              </w:rPr>
              <w:t xml:space="preserve">както е посочено в чл. 6а  на </w:t>
            </w:r>
            <w:r w:rsidR="00866D21" w:rsidRPr="00A77E31">
              <w:rPr>
                <w:sz w:val="20"/>
                <w:szCs w:val="20"/>
                <w:lang w:val="bg-BG" w:eastAsia="bg-BG"/>
              </w:rPr>
              <w:t>Регламент (EО) No 999/2001;</w:t>
            </w:r>
          </w:p>
        </w:tc>
        <w:tc>
          <w:tcPr>
            <w:tcW w:w="22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866D21" w:rsidRPr="00A77E31" w:rsidRDefault="00866D21" w:rsidP="008A2C16">
            <w:pPr>
              <w:ind w:right="-360"/>
              <w:jc w:val="center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/>
              </w:rPr>
              <w:t>-</w:t>
            </w:r>
          </w:p>
        </w:tc>
      </w:tr>
      <w:tr w:rsidR="00866D21" w:rsidRPr="00A77E31" w:rsidTr="000B4B9D">
        <w:trPr>
          <w:jc w:val="center"/>
        </w:trPr>
        <w:tc>
          <w:tcPr>
            <w:tcW w:w="708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66D21" w:rsidRPr="00A77E31" w:rsidRDefault="00866D21">
            <w:pPr>
              <w:autoSpaceDE w:val="0"/>
              <w:autoSpaceDN w:val="0"/>
              <w:adjustRightInd w:val="0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/>
              </w:rPr>
              <w:t xml:space="preserve">Овни, които да бъдат генотипизирани в рамките на развъдната програма, както е посочено в чл. 6а  на </w:t>
            </w:r>
            <w:r w:rsidRPr="00A77E31">
              <w:rPr>
                <w:sz w:val="20"/>
                <w:szCs w:val="20"/>
                <w:lang w:val="bg-BG" w:eastAsia="bg-BG"/>
              </w:rPr>
              <w:t>Регламент (EО) No 999/2001;</w:t>
            </w:r>
          </w:p>
        </w:tc>
        <w:tc>
          <w:tcPr>
            <w:tcW w:w="22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866D21" w:rsidRPr="00A77E31" w:rsidRDefault="00866D21" w:rsidP="008A2C16">
            <w:pPr>
              <w:ind w:right="-360"/>
              <w:jc w:val="center"/>
              <w:rPr>
                <w:sz w:val="20"/>
                <w:szCs w:val="20"/>
                <w:lang w:val="bg-BG"/>
              </w:rPr>
            </w:pPr>
            <w:r w:rsidRPr="00A77E31">
              <w:rPr>
                <w:sz w:val="20"/>
                <w:szCs w:val="20"/>
                <w:lang w:val="bg-BG"/>
              </w:rPr>
              <w:t>-</w:t>
            </w:r>
          </w:p>
        </w:tc>
      </w:tr>
    </w:tbl>
    <w:p w:rsidR="00866D21" w:rsidRPr="00A77E31" w:rsidRDefault="00866D21">
      <w:pPr>
        <w:tabs>
          <w:tab w:val="left" w:pos="1125"/>
        </w:tabs>
        <w:autoSpaceDE w:val="0"/>
        <w:autoSpaceDN w:val="0"/>
        <w:adjustRightInd w:val="0"/>
        <w:rPr>
          <w:sz w:val="24"/>
          <w:lang w:val="bg-BG" w:eastAsia="bg-BG"/>
        </w:rPr>
      </w:pPr>
    </w:p>
    <w:p w:rsidR="00836796" w:rsidRPr="00BC5B75" w:rsidRDefault="00836796" w:rsidP="000B4B9D">
      <w:pPr>
        <w:tabs>
          <w:tab w:val="left" w:pos="1125"/>
        </w:tabs>
        <w:autoSpaceDE w:val="0"/>
        <w:autoSpaceDN w:val="0"/>
        <w:adjustRightInd w:val="0"/>
        <w:rPr>
          <w:sz w:val="20"/>
          <w:szCs w:val="20"/>
          <w:lang w:val="en-US"/>
        </w:rPr>
      </w:pPr>
    </w:p>
    <w:sectPr w:rsidR="00836796" w:rsidRPr="00BC5B75" w:rsidSect="000B4B9D">
      <w:pgSz w:w="11906" w:h="16838"/>
      <w:pgMar w:top="289" w:right="720" w:bottom="1701" w:left="1701" w:header="709" w:footer="709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154C" w:rsidRDefault="00D2154C">
      <w:r>
        <w:separator/>
      </w:r>
    </w:p>
  </w:endnote>
  <w:endnote w:type="continuationSeparator" w:id="0">
    <w:p w:rsidR="00D2154C" w:rsidRDefault="00D21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MS Gothic"/>
    <w:charset w:val="80"/>
    <w:family w:val="auto"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7D9" w:rsidRDefault="006E17D9">
    <w:pPr>
      <w:pStyle w:val="a5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6E17D9" w:rsidRDefault="006E17D9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7D9" w:rsidRDefault="006E17D9">
    <w:pPr>
      <w:pStyle w:val="a5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A13DB1">
      <w:rPr>
        <w:rStyle w:val="a4"/>
        <w:noProof/>
      </w:rPr>
      <w:t>11</w:t>
    </w:r>
    <w:r>
      <w:fldChar w:fldCharType="end"/>
    </w:r>
  </w:p>
  <w:p w:rsidR="006E17D9" w:rsidRDefault="006E17D9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154C" w:rsidRDefault="00D2154C">
      <w:r>
        <w:separator/>
      </w:r>
    </w:p>
  </w:footnote>
  <w:footnote w:type="continuationSeparator" w:id="0">
    <w:p w:rsidR="00D2154C" w:rsidRDefault="00D215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E4901"/>
    <w:multiLevelType w:val="hybridMultilevel"/>
    <w:tmpl w:val="AAD06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C03D2"/>
    <w:multiLevelType w:val="multilevel"/>
    <w:tmpl w:val="0B9C03D2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DE83D7A"/>
    <w:multiLevelType w:val="hybridMultilevel"/>
    <w:tmpl w:val="7B248FFA"/>
    <w:lvl w:ilvl="0" w:tplc="04090001">
      <w:start w:val="1"/>
      <w:numFmt w:val="bullet"/>
      <w:lvlText w:val=""/>
      <w:lvlJc w:val="left"/>
      <w:pPr>
        <w:ind w:left="9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abstractNum w:abstractNumId="3">
    <w:nsid w:val="168A50CB"/>
    <w:multiLevelType w:val="hybridMultilevel"/>
    <w:tmpl w:val="A810E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7872AC"/>
    <w:multiLevelType w:val="hybridMultilevel"/>
    <w:tmpl w:val="06EA9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0E41EA"/>
    <w:multiLevelType w:val="hybridMultilevel"/>
    <w:tmpl w:val="3C7832A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4211B4"/>
    <w:multiLevelType w:val="hybridMultilevel"/>
    <w:tmpl w:val="13200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F953AF"/>
    <w:multiLevelType w:val="hybridMultilevel"/>
    <w:tmpl w:val="6532A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042A6C"/>
    <w:multiLevelType w:val="multilevel"/>
    <w:tmpl w:val="31042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8911E7"/>
    <w:multiLevelType w:val="multilevel"/>
    <w:tmpl w:val="358911E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358B6119"/>
    <w:multiLevelType w:val="multilevel"/>
    <w:tmpl w:val="358B6119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3BA72C76"/>
    <w:multiLevelType w:val="hybridMultilevel"/>
    <w:tmpl w:val="C162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A35413"/>
    <w:multiLevelType w:val="hybridMultilevel"/>
    <w:tmpl w:val="CEECA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9F51DC"/>
    <w:multiLevelType w:val="hybridMultilevel"/>
    <w:tmpl w:val="618A5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5C0B14"/>
    <w:multiLevelType w:val="hybridMultilevel"/>
    <w:tmpl w:val="855A6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743ADF"/>
    <w:multiLevelType w:val="hybridMultilevel"/>
    <w:tmpl w:val="99CA501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1892F6C"/>
    <w:multiLevelType w:val="hybridMultilevel"/>
    <w:tmpl w:val="13CE3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7262F3"/>
    <w:multiLevelType w:val="hybridMultilevel"/>
    <w:tmpl w:val="C268B2F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0B77C5"/>
    <w:multiLevelType w:val="hybridMultilevel"/>
    <w:tmpl w:val="03206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3A3E23"/>
    <w:multiLevelType w:val="hybridMultilevel"/>
    <w:tmpl w:val="0D002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43668"/>
    <w:multiLevelType w:val="hybridMultilevel"/>
    <w:tmpl w:val="E5BE2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A460FB"/>
    <w:multiLevelType w:val="hybridMultilevel"/>
    <w:tmpl w:val="AF38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C20AB9"/>
    <w:multiLevelType w:val="hybridMultilevel"/>
    <w:tmpl w:val="F9CA7B6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"/>
  </w:num>
  <w:num w:numId="4">
    <w:abstractNumId w:val="9"/>
  </w:num>
  <w:num w:numId="5">
    <w:abstractNumId w:val="21"/>
  </w:num>
  <w:num w:numId="6">
    <w:abstractNumId w:val="7"/>
  </w:num>
  <w:num w:numId="7">
    <w:abstractNumId w:val="16"/>
  </w:num>
  <w:num w:numId="8">
    <w:abstractNumId w:val="4"/>
  </w:num>
  <w:num w:numId="9">
    <w:abstractNumId w:val="20"/>
  </w:num>
  <w:num w:numId="10">
    <w:abstractNumId w:val="6"/>
  </w:num>
  <w:num w:numId="11">
    <w:abstractNumId w:val="5"/>
  </w:num>
  <w:num w:numId="12">
    <w:abstractNumId w:val="3"/>
  </w:num>
  <w:num w:numId="13">
    <w:abstractNumId w:val="15"/>
  </w:num>
  <w:num w:numId="14">
    <w:abstractNumId w:val="18"/>
  </w:num>
  <w:num w:numId="15">
    <w:abstractNumId w:val="22"/>
  </w:num>
  <w:num w:numId="16">
    <w:abstractNumId w:val="12"/>
  </w:num>
  <w:num w:numId="17">
    <w:abstractNumId w:val="14"/>
  </w:num>
  <w:num w:numId="18">
    <w:abstractNumId w:val="11"/>
  </w:num>
  <w:num w:numId="19">
    <w:abstractNumId w:val="13"/>
  </w:num>
  <w:num w:numId="20">
    <w:abstractNumId w:val="19"/>
  </w:num>
  <w:num w:numId="21">
    <w:abstractNumId w:val="2"/>
  </w:num>
  <w:num w:numId="22">
    <w:abstractNumId w:val="0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</w:compat>
  <w:rsids>
    <w:rsidRoot w:val="00172A27"/>
    <w:rsid w:val="000120A8"/>
    <w:rsid w:val="000508D9"/>
    <w:rsid w:val="0005740F"/>
    <w:rsid w:val="000870E7"/>
    <w:rsid w:val="000B4B9D"/>
    <w:rsid w:val="000B6BDF"/>
    <w:rsid w:val="000D188C"/>
    <w:rsid w:val="000D4710"/>
    <w:rsid w:val="000D7C8F"/>
    <w:rsid w:val="000E1790"/>
    <w:rsid w:val="000E33BA"/>
    <w:rsid w:val="000F24CF"/>
    <w:rsid w:val="00100252"/>
    <w:rsid w:val="0010500F"/>
    <w:rsid w:val="00107D2B"/>
    <w:rsid w:val="0011191A"/>
    <w:rsid w:val="00153219"/>
    <w:rsid w:val="00171910"/>
    <w:rsid w:val="00172A27"/>
    <w:rsid w:val="00181C1D"/>
    <w:rsid w:val="001A4575"/>
    <w:rsid w:val="001B727A"/>
    <w:rsid w:val="001D6B69"/>
    <w:rsid w:val="001E7DDC"/>
    <w:rsid w:val="001F0DFF"/>
    <w:rsid w:val="001F35A3"/>
    <w:rsid w:val="00216230"/>
    <w:rsid w:val="00226C45"/>
    <w:rsid w:val="00244BDE"/>
    <w:rsid w:val="00247801"/>
    <w:rsid w:val="00276ADA"/>
    <w:rsid w:val="00282DE3"/>
    <w:rsid w:val="0029226D"/>
    <w:rsid w:val="00293084"/>
    <w:rsid w:val="00295158"/>
    <w:rsid w:val="002A690C"/>
    <w:rsid w:val="002B6C16"/>
    <w:rsid w:val="002F454B"/>
    <w:rsid w:val="003252BA"/>
    <w:rsid w:val="00326432"/>
    <w:rsid w:val="003357EA"/>
    <w:rsid w:val="00335F0F"/>
    <w:rsid w:val="0034678E"/>
    <w:rsid w:val="00363557"/>
    <w:rsid w:val="00383F13"/>
    <w:rsid w:val="003B5E00"/>
    <w:rsid w:val="003C2F82"/>
    <w:rsid w:val="00400A27"/>
    <w:rsid w:val="00444E59"/>
    <w:rsid w:val="0044682D"/>
    <w:rsid w:val="004615FB"/>
    <w:rsid w:val="00466430"/>
    <w:rsid w:val="00467B4B"/>
    <w:rsid w:val="004B0EDD"/>
    <w:rsid w:val="004C0F18"/>
    <w:rsid w:val="004C6035"/>
    <w:rsid w:val="004D273B"/>
    <w:rsid w:val="004D54AF"/>
    <w:rsid w:val="004D5760"/>
    <w:rsid w:val="004E520A"/>
    <w:rsid w:val="00510C83"/>
    <w:rsid w:val="00535608"/>
    <w:rsid w:val="00537A11"/>
    <w:rsid w:val="0054362E"/>
    <w:rsid w:val="00552191"/>
    <w:rsid w:val="00553173"/>
    <w:rsid w:val="00563CB7"/>
    <w:rsid w:val="00574EF1"/>
    <w:rsid w:val="005925AD"/>
    <w:rsid w:val="005B6979"/>
    <w:rsid w:val="005F5877"/>
    <w:rsid w:val="005F5F36"/>
    <w:rsid w:val="006038D1"/>
    <w:rsid w:val="0060659D"/>
    <w:rsid w:val="00637CFE"/>
    <w:rsid w:val="006575AB"/>
    <w:rsid w:val="006616C8"/>
    <w:rsid w:val="00665695"/>
    <w:rsid w:val="00693A7B"/>
    <w:rsid w:val="006B3CF8"/>
    <w:rsid w:val="006D1749"/>
    <w:rsid w:val="006E17D9"/>
    <w:rsid w:val="006E44CA"/>
    <w:rsid w:val="00742147"/>
    <w:rsid w:val="00767070"/>
    <w:rsid w:val="0079236A"/>
    <w:rsid w:val="00793FD4"/>
    <w:rsid w:val="007A62C8"/>
    <w:rsid w:val="00810E09"/>
    <w:rsid w:val="00821C4D"/>
    <w:rsid w:val="00833F6C"/>
    <w:rsid w:val="00836796"/>
    <w:rsid w:val="00866D21"/>
    <w:rsid w:val="0088480C"/>
    <w:rsid w:val="00887CC4"/>
    <w:rsid w:val="008908B3"/>
    <w:rsid w:val="008A2C16"/>
    <w:rsid w:val="008A3990"/>
    <w:rsid w:val="008C48C0"/>
    <w:rsid w:val="008F300A"/>
    <w:rsid w:val="009020FD"/>
    <w:rsid w:val="0090671D"/>
    <w:rsid w:val="00914544"/>
    <w:rsid w:val="00956690"/>
    <w:rsid w:val="0096241D"/>
    <w:rsid w:val="009666C5"/>
    <w:rsid w:val="00984502"/>
    <w:rsid w:val="009C4A1D"/>
    <w:rsid w:val="009D2497"/>
    <w:rsid w:val="009E613E"/>
    <w:rsid w:val="009F77ED"/>
    <w:rsid w:val="00A007A6"/>
    <w:rsid w:val="00A10EEE"/>
    <w:rsid w:val="00A12A0D"/>
    <w:rsid w:val="00A13DB1"/>
    <w:rsid w:val="00A25433"/>
    <w:rsid w:val="00A41253"/>
    <w:rsid w:val="00A45F47"/>
    <w:rsid w:val="00A558DB"/>
    <w:rsid w:val="00A77E31"/>
    <w:rsid w:val="00A848F9"/>
    <w:rsid w:val="00A868B4"/>
    <w:rsid w:val="00A9635A"/>
    <w:rsid w:val="00AA516C"/>
    <w:rsid w:val="00AA6ADD"/>
    <w:rsid w:val="00AC61DF"/>
    <w:rsid w:val="00AD5B11"/>
    <w:rsid w:val="00AF4932"/>
    <w:rsid w:val="00B17DF1"/>
    <w:rsid w:val="00B26CEA"/>
    <w:rsid w:val="00B4071A"/>
    <w:rsid w:val="00B51375"/>
    <w:rsid w:val="00B85D4B"/>
    <w:rsid w:val="00B92ED0"/>
    <w:rsid w:val="00B9798B"/>
    <w:rsid w:val="00BA00CA"/>
    <w:rsid w:val="00BC5B75"/>
    <w:rsid w:val="00BD23A5"/>
    <w:rsid w:val="00BF3FC5"/>
    <w:rsid w:val="00C01B6C"/>
    <w:rsid w:val="00C04D5E"/>
    <w:rsid w:val="00C0618E"/>
    <w:rsid w:val="00C1673D"/>
    <w:rsid w:val="00C17A3D"/>
    <w:rsid w:val="00C27A24"/>
    <w:rsid w:val="00C3696C"/>
    <w:rsid w:val="00C4143D"/>
    <w:rsid w:val="00C54570"/>
    <w:rsid w:val="00C562A4"/>
    <w:rsid w:val="00C5673D"/>
    <w:rsid w:val="00CA736D"/>
    <w:rsid w:val="00CB7BA1"/>
    <w:rsid w:val="00CC3A30"/>
    <w:rsid w:val="00CC40C2"/>
    <w:rsid w:val="00D06444"/>
    <w:rsid w:val="00D2154C"/>
    <w:rsid w:val="00D24483"/>
    <w:rsid w:val="00D379BE"/>
    <w:rsid w:val="00D408CC"/>
    <w:rsid w:val="00D44413"/>
    <w:rsid w:val="00D54372"/>
    <w:rsid w:val="00D62437"/>
    <w:rsid w:val="00D731FF"/>
    <w:rsid w:val="00DA53B8"/>
    <w:rsid w:val="00DA574A"/>
    <w:rsid w:val="00DF1582"/>
    <w:rsid w:val="00DF17E1"/>
    <w:rsid w:val="00E01667"/>
    <w:rsid w:val="00E15E94"/>
    <w:rsid w:val="00E20122"/>
    <w:rsid w:val="00E423F7"/>
    <w:rsid w:val="00EA485F"/>
    <w:rsid w:val="00EC0E52"/>
    <w:rsid w:val="00EC6D0C"/>
    <w:rsid w:val="00ED0FE8"/>
    <w:rsid w:val="00ED589E"/>
    <w:rsid w:val="00F1433E"/>
    <w:rsid w:val="00F156C2"/>
    <w:rsid w:val="00F211EF"/>
    <w:rsid w:val="00F24F5E"/>
    <w:rsid w:val="00F25531"/>
    <w:rsid w:val="00F36FEE"/>
    <w:rsid w:val="00F441A4"/>
    <w:rsid w:val="00F51E7B"/>
    <w:rsid w:val="00F70044"/>
    <w:rsid w:val="00F73038"/>
    <w:rsid w:val="00F8654B"/>
    <w:rsid w:val="00F90365"/>
    <w:rsid w:val="00F90411"/>
    <w:rsid w:val="00F95B03"/>
    <w:rsid w:val="00F96CCC"/>
    <w:rsid w:val="00F96F17"/>
    <w:rsid w:val="00FB729E"/>
    <w:rsid w:val="00FD1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semiHidden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semiHidden="0" w:uiPriority="0" w:qFormat="1"/>
    <w:lsdException w:name="page number" w:semiHidden="0" w:uiPriority="0"/>
    <w:lsdException w:name="Title" w:semiHidden="0" w:uiPriority="10" w:unhideWhenUsed="0" w:qFormat="1"/>
    <w:lsdException w:name="Default Paragraph Font" w:uiPriority="0"/>
    <w:lsdException w:name="Body Text" w:semiHidden="0" w:uiPriority="0"/>
    <w:lsdException w:name="Body Text Indent" w:semiHidden="0" w:uiPriority="0"/>
    <w:lsdException w:name="Subtitle" w:semiHidden="0" w:uiPriority="11" w:unhideWhenUsed="0" w:qFormat="1"/>
    <w:lsdException w:name="Body Text First Indent" w:semiHidden="0" w:uiPriority="0" w:unhideWhenUsed="0"/>
    <w:lsdException w:name="Body Text First Indent 2" w:semiHidden="0" w:uiPriority="0"/>
    <w:lsdException w:name="Body Text 2" w:semiHidden="0" w:uiPriority="0"/>
    <w:lsdException w:name="Body Text Indent 2" w:semiHidden="0" w:uiPriority="0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semiHidden="0" w:uiPriority="0"/>
    <w:lsdException w:name="Normal (Web)" w:semiHidden="0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710"/>
    <w:rPr>
      <w:sz w:val="28"/>
      <w:szCs w:val="24"/>
      <w:lang w:val="en-GB" w:eastAsia="en-US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i/>
      <w:sz w:val="24"/>
      <w:lang w:val="bg-BG"/>
    </w:rPr>
  </w:style>
  <w:style w:type="paragraph" w:styleId="9">
    <w:name w:val="heading 9"/>
    <w:basedOn w:val="a"/>
    <w:next w:val="a"/>
    <w:qFormat/>
    <w:pPr>
      <w:spacing w:before="240" w:after="60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footer"/>
    <w:basedOn w:val="a"/>
    <w:pPr>
      <w:tabs>
        <w:tab w:val="center" w:pos="4536"/>
        <w:tab w:val="right" w:pos="9072"/>
      </w:tabs>
    </w:pPr>
  </w:style>
  <w:style w:type="paragraph" w:styleId="20">
    <w:name w:val="Body Text First Indent 2"/>
    <w:basedOn w:val="a6"/>
    <w:pPr>
      <w:ind w:firstLine="210"/>
    </w:pPr>
  </w:style>
  <w:style w:type="paragraph" w:styleId="a7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8">
    <w:name w:val="Normal (Web)"/>
    <w:basedOn w:val="a"/>
    <w:pPr>
      <w:spacing w:before="300" w:after="300"/>
      <w:ind w:left="300" w:right="300"/>
    </w:pPr>
    <w:rPr>
      <w:sz w:val="24"/>
      <w:lang w:val="bg-BG" w:eastAsia="bg-BG"/>
    </w:rPr>
  </w:style>
  <w:style w:type="paragraph" w:styleId="a9">
    <w:name w:val="header"/>
    <w:basedOn w:val="a"/>
    <w:link w:val="aa"/>
    <w:uiPriority w:val="99"/>
    <w:pPr>
      <w:tabs>
        <w:tab w:val="center" w:pos="4153"/>
        <w:tab w:val="right" w:pos="8306"/>
      </w:tabs>
    </w:pPr>
  </w:style>
  <w:style w:type="paragraph" w:styleId="21">
    <w:name w:val="Body Text 2"/>
    <w:basedOn w:val="a"/>
    <w:pPr>
      <w:spacing w:after="120" w:line="480" w:lineRule="auto"/>
    </w:pPr>
  </w:style>
  <w:style w:type="paragraph" w:customStyle="1" w:styleId="PartTitle">
    <w:name w:val="PartTitle"/>
    <w:basedOn w:val="a"/>
    <w:next w:val="a"/>
    <w:pPr>
      <w:keepNext/>
      <w:pageBreakBefore/>
      <w:spacing w:before="120" w:after="360"/>
      <w:jc w:val="center"/>
    </w:pPr>
    <w:rPr>
      <w:b/>
      <w:sz w:val="36"/>
      <w:szCs w:val="20"/>
      <w:lang w:eastAsia="en-GB"/>
    </w:rPr>
  </w:style>
  <w:style w:type="paragraph" w:customStyle="1" w:styleId="Char1CharCharChar">
    <w:name w:val="Char1 Знак Знак Char Char Char"/>
    <w:basedOn w:val="a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styleId="ab">
    <w:name w:val="Plain Text"/>
    <w:basedOn w:val="a"/>
    <w:rPr>
      <w:rFonts w:ascii="Courier New" w:hAnsi="Courier New" w:cs="Courier New"/>
      <w:b/>
      <w:sz w:val="20"/>
      <w:szCs w:val="20"/>
      <w:lang w:val="en-US"/>
    </w:rPr>
  </w:style>
  <w:style w:type="paragraph" w:styleId="ac">
    <w:name w:val="caption"/>
    <w:basedOn w:val="a"/>
    <w:next w:val="a"/>
    <w:qFormat/>
    <w:rPr>
      <w:b/>
      <w:bCs/>
      <w:sz w:val="20"/>
      <w:szCs w:val="20"/>
    </w:rPr>
  </w:style>
  <w:style w:type="paragraph" w:styleId="22">
    <w:name w:val="Body Text Indent 2"/>
    <w:basedOn w:val="a"/>
    <w:pPr>
      <w:spacing w:after="120" w:line="480" w:lineRule="auto"/>
      <w:ind w:left="283"/>
    </w:pPr>
  </w:style>
  <w:style w:type="paragraph" w:styleId="a6">
    <w:name w:val="Body Text Indent"/>
    <w:basedOn w:val="a"/>
    <w:pPr>
      <w:spacing w:after="120"/>
      <w:ind w:left="283"/>
    </w:pPr>
  </w:style>
  <w:style w:type="paragraph" w:styleId="ad">
    <w:name w:val="Body Text"/>
    <w:basedOn w:val="a"/>
    <w:rPr>
      <w:sz w:val="24"/>
      <w:lang w:val="bg-BG"/>
    </w:rPr>
  </w:style>
  <w:style w:type="paragraph" w:styleId="ae">
    <w:name w:val="Document Map"/>
    <w:basedOn w:val="a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">
    <w:name w:val="Body Text First Indent"/>
    <w:basedOn w:val="ad"/>
    <w:pPr>
      <w:spacing w:after="120"/>
      <w:ind w:firstLine="210"/>
    </w:pPr>
    <w:rPr>
      <w:sz w:val="28"/>
      <w:lang w:val="en-GB"/>
    </w:rPr>
  </w:style>
  <w:style w:type="paragraph" w:customStyle="1" w:styleId="Text1">
    <w:name w:val="Text 1"/>
    <w:basedOn w:val="a"/>
    <w:pPr>
      <w:spacing w:after="240"/>
      <w:ind w:left="482"/>
      <w:jc w:val="both"/>
    </w:pPr>
    <w:rPr>
      <w:sz w:val="24"/>
      <w:szCs w:val="20"/>
      <w:lang w:eastAsia="en-GB"/>
    </w:rPr>
  </w:style>
  <w:style w:type="paragraph" w:customStyle="1" w:styleId="WW-PlainText">
    <w:name w:val="WW-Plain Text"/>
    <w:basedOn w:val="a"/>
    <w:pPr>
      <w:suppressAutoHyphens/>
    </w:pPr>
    <w:rPr>
      <w:rFonts w:ascii="Courier New" w:hAnsi="Courier New"/>
      <w:sz w:val="20"/>
      <w:szCs w:val="20"/>
      <w:lang w:eastAsia="ar-SA"/>
    </w:rPr>
  </w:style>
  <w:style w:type="paragraph" w:customStyle="1" w:styleId="Style">
    <w:name w:val="Style"/>
    <w:pPr>
      <w:widowControl w:val="0"/>
      <w:autoSpaceDE w:val="0"/>
      <w:autoSpaceDN w:val="0"/>
      <w:adjustRightInd w:val="0"/>
      <w:ind w:left="140" w:right="140" w:firstLine="840"/>
      <w:jc w:val="both"/>
    </w:pPr>
    <w:rPr>
      <w:sz w:val="24"/>
      <w:szCs w:val="24"/>
    </w:rPr>
  </w:style>
  <w:style w:type="paragraph" w:customStyle="1" w:styleId="ListNumber1">
    <w:name w:val="List Number 1"/>
    <w:basedOn w:val="Text1"/>
    <w:pPr>
      <w:numPr>
        <w:numId w:val="1"/>
      </w:numPr>
      <w:tabs>
        <w:tab w:val="left" w:pos="1191"/>
      </w:tabs>
    </w:pPr>
  </w:style>
  <w:style w:type="paragraph" w:customStyle="1" w:styleId="CharChar">
    <w:name w:val="Char Char"/>
    <w:basedOn w:val="a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CharCharCharCharCharCharChar">
    <w:name w:val="Char Char Char Char Char Char Char"/>
    <w:basedOn w:val="a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ListNumber1Level4">
    <w:name w:val="List Number 1 (Level 4)"/>
    <w:basedOn w:val="Text1"/>
    <w:pPr>
      <w:numPr>
        <w:ilvl w:val="3"/>
        <w:numId w:val="1"/>
      </w:numPr>
      <w:tabs>
        <w:tab w:val="left" w:pos="3317"/>
      </w:tabs>
    </w:pPr>
  </w:style>
  <w:style w:type="paragraph" w:customStyle="1" w:styleId="ListNumber1Level2">
    <w:name w:val="List Number 1 (Level 2)"/>
    <w:basedOn w:val="Text1"/>
    <w:pPr>
      <w:numPr>
        <w:ilvl w:val="1"/>
        <w:numId w:val="1"/>
      </w:numPr>
      <w:tabs>
        <w:tab w:val="left" w:pos="1899"/>
      </w:tabs>
    </w:pPr>
  </w:style>
  <w:style w:type="paragraph" w:customStyle="1" w:styleId="Char1CharCharCharCharCharCharChar">
    <w:name w:val="Char1 Знак Знак Char Char Char Char Char Char Char"/>
    <w:basedOn w:val="a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Text2">
    <w:name w:val="Text 2"/>
    <w:basedOn w:val="a"/>
    <w:pPr>
      <w:tabs>
        <w:tab w:val="left" w:pos="2302"/>
      </w:tabs>
      <w:spacing w:after="240"/>
      <w:ind w:left="1202"/>
      <w:jc w:val="both"/>
    </w:pPr>
    <w:rPr>
      <w:sz w:val="24"/>
      <w:szCs w:val="20"/>
      <w:lang w:eastAsia="en-GB"/>
    </w:rPr>
  </w:style>
  <w:style w:type="paragraph" w:customStyle="1" w:styleId="ListNumber1Level3">
    <w:name w:val="List Number 1 (Level 3)"/>
    <w:basedOn w:val="Text1"/>
    <w:pPr>
      <w:numPr>
        <w:ilvl w:val="2"/>
        <w:numId w:val="1"/>
      </w:numPr>
      <w:tabs>
        <w:tab w:val="left" w:pos="2608"/>
      </w:tabs>
    </w:pPr>
  </w:style>
  <w:style w:type="paragraph" w:customStyle="1" w:styleId="CharCharCharCharChar">
    <w:name w:val="Char Char Char Char Char"/>
    <w:basedOn w:val="a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styleId="af0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a">
    <w:name w:val="Горен колонтитул Знак"/>
    <w:link w:val="a9"/>
    <w:uiPriority w:val="99"/>
    <w:rsid w:val="00244BDE"/>
    <w:rPr>
      <w:sz w:val="28"/>
      <w:szCs w:val="24"/>
      <w:lang w:val="en-GB"/>
    </w:rPr>
  </w:style>
  <w:style w:type="table" w:styleId="af1">
    <w:name w:val="Table Grid"/>
    <w:basedOn w:val="a1"/>
    <w:uiPriority w:val="39"/>
    <w:rsid w:val="00244BDE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@bfsa.bg" TargetMode="External"/><Relationship Id="rId13" Type="http://schemas.openxmlformats.org/officeDocument/2006/relationships/hyperlink" Target="file:///D:\BFSA\1.%20bfsa\1.%20&#1055;&#1056;&#1054;&#1043;&#1056;&#1040;&#1052;&#1048;%20&#1041;&#1054;&#1051;&#1045;&#1057;&#1058;&#1058;&#1048;\2.%20TSE\2018\AppData\Roaming\Microsoft\Word\p_raiko@hotmail.com" TargetMode="External"/><Relationship Id="rId18" Type="http://schemas.openxmlformats.org/officeDocument/2006/relationships/hyperlink" Target="http://babh.government.bg/userfiles/files/ZJ/diseases/TSE/4_Instrukcia%20klinika%20EPJ.pdf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file:///D:\BFSA\2.%20&#1050;&#1054;&#1053;&#1058;&#1040;&#1050;&#1058;&#1048;%20&#1054;&#1060;&#1048;&#1062;.%20&#1042;&#1045;&#1058;.%20&#1051;&#1045;&#1050;&#1040;&#1056;&#1048;\STRATEGY%20PLAN\nrl.tse@gmail.com" TargetMode="External"/><Relationship Id="rId17" Type="http://schemas.openxmlformats.org/officeDocument/2006/relationships/hyperlink" Target="file:///D:\BFSA\2.%20&#1050;&#1054;&#1053;&#1058;&#1040;&#1050;&#1058;&#1048;%20&#1054;&#1060;&#1048;&#1062;.%20&#1042;&#1045;&#1058;.%20&#1051;&#1045;&#1050;&#1040;&#1056;&#1048;\STRATEGY%20PLAN\pbadarova@abv.bg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D:\BFSA\2.%20&#1050;&#1054;&#1053;&#1058;&#1040;&#1050;&#1058;&#1048;%20&#1054;&#1060;&#1048;&#1062;.%20&#1042;&#1045;&#1058;.%20&#1051;&#1045;&#1050;&#1040;&#1056;&#1048;\STRATEGY%20PLAN\ludakrava_sz@abv.b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ur-lex.europa.eu/legal-content/BG/TXT/PDF/?uri=CELEX:02001R0999-20180101&amp;qid=1519388567178&amp;from=B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D:\BFSA\2.%20&#1050;&#1054;&#1053;&#1058;&#1040;&#1050;&#1058;&#1048;%20&#1054;&#1060;&#1048;&#1062;.%20&#1042;&#1045;&#1058;.%20&#1051;&#1045;&#1050;&#1040;&#1056;&#1048;\STRATEGY%20PLAN\karakolev@mail.bg" TargetMode="External"/><Relationship Id="rId10" Type="http://schemas.openxmlformats.org/officeDocument/2006/relationships/footer" Target="footer2.xml"/><Relationship Id="rId19" Type="http://schemas.openxmlformats.org/officeDocument/2006/relationships/hyperlink" Target="http://babh.government.bg/userfiles/files/ZJ/diseases/TSE/5_Instrukcia%20klinika%20scrapie.pdf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tse_vt@abv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1B3F5-4B76-43F2-9BD0-A15523CDF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3680</Words>
  <Characters>20980</Characters>
  <Application>Microsoft Office Word</Application>
  <DocSecurity>0</DocSecurity>
  <PresentationFormat/>
  <Lines>174</Lines>
  <Paragraphs>49</Paragraphs>
  <Slides>0</Slides>
  <Notes>0</Notes>
  <HiddenSlides>0</HiddenSlide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/>
  <LinksUpToDate>false</LinksUpToDate>
  <CharactersWithSpaces>24611</CharactersWithSpaces>
  <SharedDoc>false</SharedDoc>
  <HLinks>
    <vt:vector size="60" baseType="variant">
      <vt:variant>
        <vt:i4>786534</vt:i4>
      </vt:variant>
      <vt:variant>
        <vt:i4>27</vt:i4>
      </vt:variant>
      <vt:variant>
        <vt:i4>0</vt:i4>
      </vt:variant>
      <vt:variant>
        <vt:i4>5</vt:i4>
      </vt:variant>
      <vt:variant>
        <vt:lpwstr>http://babh.government.bg/userfiles/files/ZJ/diseases/TSE/5_Instrukcia klinika scrapie.pdf</vt:lpwstr>
      </vt:variant>
      <vt:variant>
        <vt:lpwstr/>
      </vt:variant>
      <vt:variant>
        <vt:i4>1507452</vt:i4>
      </vt:variant>
      <vt:variant>
        <vt:i4>24</vt:i4>
      </vt:variant>
      <vt:variant>
        <vt:i4>0</vt:i4>
      </vt:variant>
      <vt:variant>
        <vt:i4>5</vt:i4>
      </vt:variant>
      <vt:variant>
        <vt:lpwstr>http://babh.government.bg/userfiles/files/ZJ/diseases/TSE/4_Instrukcia klinika EPJ.pdf</vt:lpwstr>
      </vt:variant>
      <vt:variant>
        <vt:lpwstr/>
      </vt:variant>
      <vt:variant>
        <vt:i4>328749</vt:i4>
      </vt:variant>
      <vt:variant>
        <vt:i4>21</vt:i4>
      </vt:variant>
      <vt:variant>
        <vt:i4>0</vt:i4>
      </vt:variant>
      <vt:variant>
        <vt:i4>5</vt:i4>
      </vt:variant>
      <vt:variant>
        <vt:lpwstr>D:\BFSA\2. КОНТАКТИ ОФИЦ. ВЕТ. ЛЕКАРИ\STRATEGY PLAN\pbadarova@abv.bg</vt:lpwstr>
      </vt:variant>
      <vt:variant>
        <vt:lpwstr/>
      </vt:variant>
      <vt:variant>
        <vt:i4>2884666</vt:i4>
      </vt:variant>
      <vt:variant>
        <vt:i4>18</vt:i4>
      </vt:variant>
      <vt:variant>
        <vt:i4>0</vt:i4>
      </vt:variant>
      <vt:variant>
        <vt:i4>5</vt:i4>
      </vt:variant>
      <vt:variant>
        <vt:lpwstr>D:\BFSA\2. КОНТАКТИ ОФИЦ. ВЕТ. ЛЕКАРИ\STRATEGY PLAN\ludakrava_sz@abv.bg</vt:lpwstr>
      </vt:variant>
      <vt:variant>
        <vt:lpwstr/>
      </vt:variant>
      <vt:variant>
        <vt:i4>4785252</vt:i4>
      </vt:variant>
      <vt:variant>
        <vt:i4>15</vt:i4>
      </vt:variant>
      <vt:variant>
        <vt:i4>0</vt:i4>
      </vt:variant>
      <vt:variant>
        <vt:i4>5</vt:i4>
      </vt:variant>
      <vt:variant>
        <vt:lpwstr>D:\BFSA\2. КОНТАКТИ ОФИЦ. ВЕТ. ЛЕКАРИ\STRATEGY PLAN\karakolev@mail.bg</vt:lpwstr>
      </vt:variant>
      <vt:variant>
        <vt:lpwstr/>
      </vt:variant>
      <vt:variant>
        <vt:i4>7209063</vt:i4>
      </vt:variant>
      <vt:variant>
        <vt:i4>12</vt:i4>
      </vt:variant>
      <vt:variant>
        <vt:i4>0</vt:i4>
      </vt:variant>
      <vt:variant>
        <vt:i4>5</vt:i4>
      </vt:variant>
      <vt:variant>
        <vt:lpwstr>mailto:tse_vt@abv.bg</vt:lpwstr>
      </vt:variant>
      <vt:variant>
        <vt:lpwstr/>
      </vt:variant>
      <vt:variant>
        <vt:i4>3342421</vt:i4>
      </vt:variant>
      <vt:variant>
        <vt:i4>9</vt:i4>
      </vt:variant>
      <vt:variant>
        <vt:i4>0</vt:i4>
      </vt:variant>
      <vt:variant>
        <vt:i4>5</vt:i4>
      </vt:variant>
      <vt:variant>
        <vt:lpwstr>D:\BFSA\1. bfsa\1. ПРОГРАМИ БОЛЕСТТИ\2. TSE\2018\AppData\Roaming\Microsoft\Word\p_raiko@hotmail.com</vt:lpwstr>
      </vt:variant>
      <vt:variant>
        <vt:lpwstr/>
      </vt:variant>
      <vt:variant>
        <vt:i4>4588604</vt:i4>
      </vt:variant>
      <vt:variant>
        <vt:i4>6</vt:i4>
      </vt:variant>
      <vt:variant>
        <vt:i4>0</vt:i4>
      </vt:variant>
      <vt:variant>
        <vt:i4>5</vt:i4>
      </vt:variant>
      <vt:variant>
        <vt:lpwstr>D:\BFSA\2. КОНТАКТИ ОФИЦ. ВЕТ. ЛЕКАРИ\STRATEGY PLAN\nrl.tse@gmail.com</vt:lpwstr>
      </vt:variant>
      <vt:variant>
        <vt:lpwstr/>
      </vt:variant>
      <vt:variant>
        <vt:i4>3801144</vt:i4>
      </vt:variant>
      <vt:variant>
        <vt:i4>3</vt:i4>
      </vt:variant>
      <vt:variant>
        <vt:i4>0</vt:i4>
      </vt:variant>
      <vt:variant>
        <vt:i4>5</vt:i4>
      </vt:variant>
      <vt:variant>
        <vt:lpwstr>http://eur-lex.europa.eu/legal-content/BG/TXT/PDF/?uri=CELEX:02001R0999-20180101&amp;qid=1519388567178&amp;from=BG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dell</cp:lastModifiedBy>
  <cp:revision>2</cp:revision>
  <cp:lastPrinted>2016-03-27T12:40:00Z</cp:lastPrinted>
  <dcterms:created xsi:type="dcterms:W3CDTF">2019-02-24T07:01:00Z</dcterms:created>
  <dcterms:modified xsi:type="dcterms:W3CDTF">2019-02-24T07:01:00Z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