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770" w:rsidRDefault="004F3770" w:rsidP="000B66DA">
      <w:pPr>
        <w:jc w:val="right"/>
        <w:rPr>
          <w:rFonts w:ascii="Times New Roman" w:hAnsi="Times New Roman" w:cs="Times New Roman"/>
          <w:sz w:val="24"/>
          <w:szCs w:val="24"/>
        </w:rPr>
      </w:pPr>
      <w:r w:rsidRPr="000B66DA">
        <w:rPr>
          <w:rFonts w:ascii="Times New Roman" w:hAnsi="Times New Roman" w:cs="Times New Roman"/>
          <w:sz w:val="24"/>
          <w:szCs w:val="24"/>
        </w:rPr>
        <w:t>Приложение 1</w:t>
      </w:r>
    </w:p>
    <w:p w:rsidR="004F3770" w:rsidRPr="000B66DA" w:rsidRDefault="004F3770" w:rsidP="000B66D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Списък с приоритетни за България и ЕС заболявания по животните и зоонози, за които са изготвени национални програми или е предвидена диагностична готовност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180"/>
        <w:gridCol w:w="1822"/>
        <w:gridCol w:w="4107"/>
        <w:gridCol w:w="3111"/>
      </w:tblGrid>
      <w:tr w:rsidR="004F3770" w:rsidRPr="00885888">
        <w:trPr>
          <w:trHeight w:val="315"/>
        </w:trPr>
        <w:tc>
          <w:tcPr>
            <w:tcW w:w="14220" w:type="dxa"/>
            <w:gridSpan w:val="4"/>
            <w:noWrap/>
          </w:tcPr>
          <w:p w:rsidR="004F3770" w:rsidRPr="00885888" w:rsidRDefault="00B4014B" w:rsidP="00885888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Болести по животните, включително</w:t>
            </w:r>
            <w:r w:rsidR="004F3770"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зоонози със значение за ЕС и България, финансирани от държавния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vMerge w:val="restart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Болест</w:t>
            </w:r>
          </w:p>
        </w:tc>
        <w:tc>
          <w:tcPr>
            <w:tcW w:w="1822" w:type="dxa"/>
            <w:vMerge w:val="restart"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Общ брой точки от оценката на заболяването</w:t>
            </w:r>
          </w:p>
        </w:tc>
        <w:tc>
          <w:tcPr>
            <w:tcW w:w="4107" w:type="dxa"/>
            <w:vMerge w:val="restart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Стратегия</w:t>
            </w:r>
          </w:p>
        </w:tc>
        <w:tc>
          <w:tcPr>
            <w:tcW w:w="3111" w:type="dxa"/>
            <w:vMerge w:val="restart"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Финансиране</w:t>
            </w:r>
          </w:p>
        </w:tc>
      </w:tr>
      <w:tr w:rsidR="004F3770" w:rsidRPr="00885888">
        <w:trPr>
          <w:trHeight w:val="600"/>
        </w:trPr>
        <w:tc>
          <w:tcPr>
            <w:tcW w:w="5180" w:type="dxa"/>
            <w:vMerge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vMerge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Антракс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Африканска чума по свинете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Бруцелоза по едрите преживни животни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Бруцелоза по дребните преживни животни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Бруцелоза по свинете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Мерки, посочени в НПБЖЗ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4F3770" w:rsidRPr="00885888">
        <w:trPr>
          <w:trHeight w:val="300"/>
        </w:trPr>
        <w:tc>
          <w:tcPr>
            <w:tcW w:w="5180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Бяс</w:t>
            </w:r>
          </w:p>
        </w:tc>
        <w:tc>
          <w:tcPr>
            <w:tcW w:w="1822" w:type="dxa"/>
            <w:noWrap/>
          </w:tcPr>
          <w:p w:rsidR="004F3770" w:rsidRPr="00885888" w:rsidRDefault="004F3770" w:rsidP="0088588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107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4F3770" w:rsidRPr="00885888" w:rsidRDefault="004F3770" w:rsidP="008858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Заразен нодуларен дерматит (Lumpy Skin Disease)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Заразен епидидимит по кочовете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Мерки, посочени в НПБЖЗ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Инфекциозен ринотрахеит по говедата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Мерки, посочени в НПБЖЗ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Инфекциона анемия по конете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Инфлуенца по птиците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Класическа чума по свинете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Ку-треска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Лептоспироза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Мукозна болест - Вирусна диария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Мерки, посочени в НПБЖЗ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Нюкясълска болест по птиците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Салмонела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Син език по преживните животни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Трансмисивни спонгиформни енцефалопатии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Треска от Западен Нил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3709FF" w:rsidRPr="00885888">
        <w:trPr>
          <w:trHeight w:val="300"/>
        </w:trPr>
        <w:tc>
          <w:tcPr>
            <w:tcW w:w="5180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Туберкулоза</w:t>
            </w:r>
          </w:p>
        </w:tc>
        <w:tc>
          <w:tcPr>
            <w:tcW w:w="1822" w:type="dxa"/>
            <w:noWrap/>
          </w:tcPr>
          <w:p w:rsidR="003709FF" w:rsidRPr="00885888" w:rsidRDefault="003709FF" w:rsidP="003709F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107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3709FF" w:rsidRPr="00885888" w:rsidRDefault="003709FF" w:rsidP="003709F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Чума по дребните преживни животни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107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Шап по чифтокопитните животни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107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Шарка по овцете и козите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107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Болести по пчелите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Акароза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Американски гнилец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Нозематоза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Малък кошерен бръмбар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Вароатоза 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Болести по рибите и двучерупчестите мекотели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Национална програма</w:t>
            </w:r>
          </w:p>
        </w:tc>
        <w:tc>
          <w:tcPr>
            <w:tcW w:w="3111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Епизоотична хемопоетична некроза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Вирусна хеморагична септицемия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Инфекциозна хемопоетична некроза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Инфекциозна панкреатична некроза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Инфекциозна анемия по сьомгата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Кой-херпес вирусна инфекция по шарана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Пролетна виремия по шарана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F7CC4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F7CC4">
              <w:rPr>
                <w:rFonts w:ascii="Times New Roman" w:hAnsi="Times New Roman" w:cs="Times New Roman"/>
                <w:sz w:val="24"/>
                <w:szCs w:val="24"/>
              </w:rPr>
              <w:t>енибактериоза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F7CC4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8F7CC4">
              <w:rPr>
                <w:rFonts w:ascii="Times New Roman" w:hAnsi="Times New Roman" w:cs="Times New Roman"/>
                <w:sz w:val="24"/>
                <w:szCs w:val="24"/>
              </w:rPr>
              <w:t>ерсиниоза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1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Мартелиоза по двучерупчести мекотели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300"/>
        </w:trPr>
        <w:tc>
          <w:tcPr>
            <w:tcW w:w="14220" w:type="dxa"/>
            <w:gridSpan w:val="4"/>
            <w:noWrap/>
          </w:tcPr>
          <w:p w:rsidR="00551FB5" w:rsidRPr="00885888" w:rsidRDefault="00551FB5" w:rsidP="00551FB5">
            <w:pPr>
              <w:pStyle w:val="a4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Болести с епизоотично значение, за които следва да се поддържа диагностична готовност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Болест</w:t>
            </w:r>
          </w:p>
        </w:tc>
        <w:tc>
          <w:tcPr>
            <w:tcW w:w="1822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Точки</w:t>
            </w:r>
          </w:p>
        </w:tc>
        <w:tc>
          <w:tcPr>
            <w:tcW w:w="4107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Стратегия</w:t>
            </w:r>
          </w:p>
        </w:tc>
        <w:tc>
          <w:tcPr>
            <w:tcW w:w="3111" w:type="dxa"/>
            <w:vMerge w:val="restart"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Финансиране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vMerge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vMerge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1FB5" w:rsidRPr="00885888">
        <w:trPr>
          <w:trHeight w:val="11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Ауески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Мониторинг на стопанството за сметка на собственика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бюджет/Собственик</w:t>
            </w:r>
          </w:p>
        </w:tc>
      </w:tr>
      <w:tr w:rsidR="00551FB5" w:rsidRPr="00885888">
        <w:trPr>
          <w:trHeight w:val="837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Африканска чума по конете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107" w:type="dxa"/>
          </w:tcPr>
          <w:p w:rsidR="00551FB5" w:rsidRPr="008F7CC4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1134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Везикулозна болест по свинете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Диференциална диагностика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1119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Венецуелски енцефалит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Готовност за изпращане на проби при съмнение в Референтната лаборатория на Общността/</w:t>
            </w:r>
            <w:r w:rsidRPr="008858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OIE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268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Ензоотична левкоза по говедата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Лабораторно-диагностични изследвания за сметка на собственика (мониторинг на стопанството/здравни гаранции при движение на животните)</w:t>
            </w:r>
          </w:p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Лабораторно-диагностични изследвания на разплодни бици, отглеждани в регионалните дирекции по селекция и репродукция към ИАСРЖ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бюджет/Собственик</w:t>
            </w:r>
          </w:p>
        </w:tc>
      </w:tr>
      <w:tr w:rsidR="00551FB5" w:rsidRPr="00885888">
        <w:trPr>
          <w:trHeight w:val="992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Ензоотична хеморагична болест по елените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Диференциална диагностика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Листериоза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Меди висна по овцете - Артрит енцефалит по козите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</w:p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Мониторинг на стопанството за сметка на собственика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15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Орнитоза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Лабораторно-диагностични изследвания за сметка на собственика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бюджет/Собственик</w:t>
            </w:r>
          </w:p>
        </w:tc>
      </w:tr>
      <w:tr w:rsidR="00551FB5" w:rsidRPr="00885888">
        <w:trPr>
          <w:trHeight w:val="300"/>
        </w:trPr>
        <w:tc>
          <w:tcPr>
            <w:tcW w:w="5180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Пебрина по бубите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</w:p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бюджет/Собственик</w:t>
            </w:r>
          </w:p>
        </w:tc>
      </w:tr>
      <w:tr w:rsidR="00551FB5" w:rsidRPr="00885888">
        <w:trPr>
          <w:trHeight w:val="1437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Сап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 - Лабораторно-диагностични изследвания за сметка на собственика 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бюджет/Собственик</w:t>
            </w:r>
          </w:p>
        </w:tc>
      </w:tr>
      <w:tr w:rsidR="00551FB5" w:rsidRPr="00885888">
        <w:trPr>
          <w:trHeight w:val="425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Тешенска болест по свинете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07" w:type="dxa"/>
          </w:tcPr>
          <w:p w:rsidR="00551FB5" w:rsidRPr="008F7CC4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- Готовност за изпращане на проби при съмнение в Референтната лаборатория на Общността/</w:t>
            </w:r>
            <w:r w:rsidRPr="008858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OIE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Треска от Долината Рифт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</w:t>
            </w:r>
          </w:p>
        </w:tc>
        <w:tc>
          <w:tcPr>
            <w:tcW w:w="4107" w:type="dxa"/>
          </w:tcPr>
          <w:p w:rsidR="00551FB5" w:rsidRPr="008F7CC4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- Готовност за изпращане на проби при съмнение в Референтната лаборатория на Общността</w:t>
            </w:r>
            <w:r w:rsidRPr="008F7CC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r w:rsidRPr="0088588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OIE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00"/>
        </w:trPr>
        <w:tc>
          <w:tcPr>
            <w:tcW w:w="5180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Туларемия</w:t>
            </w:r>
          </w:p>
        </w:tc>
        <w:tc>
          <w:tcPr>
            <w:tcW w:w="1822" w:type="dxa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38"/>
        </w:trPr>
        <w:tc>
          <w:tcPr>
            <w:tcW w:w="5180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Шмаленберг</w:t>
            </w:r>
          </w:p>
        </w:tc>
        <w:tc>
          <w:tcPr>
            <w:tcW w:w="1822" w:type="dxa"/>
            <w:vMerge w:val="restart"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 xml:space="preserve"> - Диагностична готовност при съмнение за заболяването</w:t>
            </w:r>
            <w:r w:rsidRPr="00885888">
              <w:rPr>
                <w:rFonts w:ascii="Times New Roman" w:hAnsi="Times New Roman" w:cs="Times New Roman"/>
                <w:sz w:val="24"/>
                <w:szCs w:val="24"/>
              </w:rPr>
              <w:br/>
              <w:t>-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Държавен бюджет</w:t>
            </w:r>
          </w:p>
        </w:tc>
      </w:tr>
      <w:tr w:rsidR="00551FB5" w:rsidRPr="00885888">
        <w:trPr>
          <w:trHeight w:val="637"/>
        </w:trPr>
        <w:tc>
          <w:tcPr>
            <w:tcW w:w="5180" w:type="dxa"/>
            <w:vMerge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2" w:type="dxa"/>
            <w:vMerge/>
            <w:noWrap/>
          </w:tcPr>
          <w:p w:rsidR="00551FB5" w:rsidRPr="00885888" w:rsidRDefault="00551FB5" w:rsidP="00551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07" w:type="dxa"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Мониторинг на стопанството за сметка на собственика</w:t>
            </w:r>
          </w:p>
        </w:tc>
        <w:tc>
          <w:tcPr>
            <w:tcW w:w="3111" w:type="dxa"/>
            <w:noWrap/>
          </w:tcPr>
          <w:p w:rsidR="00551FB5" w:rsidRPr="00885888" w:rsidRDefault="00551FB5" w:rsidP="00551FB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5888">
              <w:rPr>
                <w:rFonts w:ascii="Times New Roman" w:hAnsi="Times New Roman" w:cs="Times New Roman"/>
                <w:sz w:val="24"/>
                <w:szCs w:val="24"/>
              </w:rPr>
              <w:t>/Собственик</w:t>
            </w:r>
          </w:p>
        </w:tc>
      </w:tr>
    </w:tbl>
    <w:p w:rsidR="004F3770" w:rsidRDefault="004F3770"/>
    <w:sectPr w:rsidR="004F3770" w:rsidSect="00D93448">
      <w:pgSz w:w="16838" w:h="11906" w:orient="landscape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780A6E"/>
    <w:multiLevelType w:val="hybridMultilevel"/>
    <w:tmpl w:val="EBDA9C8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7630D4"/>
    <w:multiLevelType w:val="hybridMultilevel"/>
    <w:tmpl w:val="54243936"/>
    <w:lvl w:ilvl="0" w:tplc="17F2EFE2">
      <w:start w:val="2"/>
      <w:numFmt w:val="bullet"/>
      <w:lvlText w:val="-"/>
      <w:lvlJc w:val="left"/>
      <w:pPr>
        <w:ind w:left="420" w:hanging="360"/>
      </w:pPr>
      <w:rPr>
        <w:rFonts w:ascii="Calibri" w:eastAsia="Times New Roman" w:hAnsi="Calibri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abstractNum w:abstractNumId="2">
    <w:nsid w:val="53C86554"/>
    <w:multiLevelType w:val="hybridMultilevel"/>
    <w:tmpl w:val="0CC89112"/>
    <w:lvl w:ilvl="0" w:tplc="761CA4C8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cs="Wingdings" w:hint="default"/>
      </w:rPr>
    </w:lvl>
    <w:lvl w:ilvl="3" w:tplc="0402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cs="Symbol" w:hint="default"/>
      </w:rPr>
    </w:lvl>
    <w:lvl w:ilvl="4" w:tplc="0402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cs="Wingdings" w:hint="default"/>
      </w:rPr>
    </w:lvl>
    <w:lvl w:ilvl="6" w:tplc="0402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cs="Symbol" w:hint="default"/>
      </w:rPr>
    </w:lvl>
    <w:lvl w:ilvl="7" w:tplc="0402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08"/>
  <w:hyphenationZone w:val="425"/>
  <w:characterSpacingControl w:val="doNotCompress"/>
  <w:doNotValidateAgainstSchema/>
  <w:doNotDemarcateInvalidXml/>
  <w:compat/>
  <w:rsids>
    <w:rsidRoot w:val="000B66DA"/>
    <w:rsid w:val="000B43DD"/>
    <w:rsid w:val="000B66DA"/>
    <w:rsid w:val="00287188"/>
    <w:rsid w:val="002E6A9A"/>
    <w:rsid w:val="003642EF"/>
    <w:rsid w:val="003709FF"/>
    <w:rsid w:val="003F7189"/>
    <w:rsid w:val="004333C1"/>
    <w:rsid w:val="004D4D0A"/>
    <w:rsid w:val="004F3770"/>
    <w:rsid w:val="005426D4"/>
    <w:rsid w:val="00551FB5"/>
    <w:rsid w:val="00592900"/>
    <w:rsid w:val="005F1170"/>
    <w:rsid w:val="006033B9"/>
    <w:rsid w:val="0069335E"/>
    <w:rsid w:val="0073178A"/>
    <w:rsid w:val="00744854"/>
    <w:rsid w:val="00770E31"/>
    <w:rsid w:val="00885888"/>
    <w:rsid w:val="008F7CC4"/>
    <w:rsid w:val="00A13917"/>
    <w:rsid w:val="00B4014B"/>
    <w:rsid w:val="00B70493"/>
    <w:rsid w:val="00B77D60"/>
    <w:rsid w:val="00BA7ED3"/>
    <w:rsid w:val="00C16E89"/>
    <w:rsid w:val="00C22908"/>
    <w:rsid w:val="00CA21D5"/>
    <w:rsid w:val="00CD048C"/>
    <w:rsid w:val="00CD6D62"/>
    <w:rsid w:val="00D93448"/>
    <w:rsid w:val="00DD01CA"/>
    <w:rsid w:val="00E262FC"/>
    <w:rsid w:val="00ED6259"/>
    <w:rsid w:val="00F55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43DD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0B66DA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99"/>
    <w:qFormat/>
    <w:rsid w:val="000B66D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3709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Изнесен текст Знак"/>
    <w:link w:val="a5"/>
    <w:uiPriority w:val="99"/>
    <w:semiHidden/>
    <w:rsid w:val="003709FF"/>
    <w:rPr>
      <w:rFonts w:ascii="Segoe UI" w:hAnsi="Segoe UI" w:cs="Segoe UI"/>
      <w:sz w:val="18"/>
      <w:szCs w:val="18"/>
      <w:lang w:eastAsia="en-US"/>
    </w:rPr>
  </w:style>
  <w:style w:type="paragraph" w:styleId="a7">
    <w:name w:val="Revision"/>
    <w:hidden/>
    <w:uiPriority w:val="99"/>
    <w:semiHidden/>
    <w:rsid w:val="00551FB5"/>
    <w:rPr>
      <w:rFonts w:cs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9695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731</Words>
  <Characters>4167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Приложение 1</vt:lpstr>
    </vt:vector>
  </TitlesOfParts>
  <Company/>
  <LinksUpToDate>false</LinksUpToDate>
  <CharactersWithSpaces>4889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1</dc:title>
  <dc:creator>Anna Zdravkova</dc:creator>
  <cp:lastModifiedBy>dell</cp:lastModifiedBy>
  <cp:revision>2</cp:revision>
  <cp:lastPrinted>2018-12-10T12:29:00Z</cp:lastPrinted>
  <dcterms:created xsi:type="dcterms:W3CDTF">2019-02-24T06:50:00Z</dcterms:created>
  <dcterms:modified xsi:type="dcterms:W3CDTF">2019-02-24T06:50:00Z</dcterms:modified>
</cp:coreProperties>
</file>