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C2C" w:rsidRPr="00BE7109" w:rsidRDefault="00522C2C">
      <w:pPr>
        <w:tabs>
          <w:tab w:val="left" w:pos="1985"/>
        </w:tabs>
        <w:jc w:val="center"/>
        <w:rPr>
          <w:rFonts w:ascii="Times New Roman" w:hAnsi="Times New Roman"/>
          <w:b/>
          <w:spacing w:val="50"/>
          <w:sz w:val="22"/>
          <w:lang w:val="bg-BG"/>
        </w:rPr>
      </w:pPr>
    </w:p>
    <w:p w:rsidR="001D6269" w:rsidRPr="00BE7109" w:rsidRDefault="00E72592">
      <w:pPr>
        <w:tabs>
          <w:tab w:val="left" w:pos="1985"/>
        </w:tabs>
        <w:jc w:val="center"/>
        <w:rPr>
          <w:rFonts w:ascii="Times New Roman" w:hAnsi="Times New Roman"/>
          <w:b/>
          <w:spacing w:val="50"/>
          <w:szCs w:val="24"/>
          <w:lang w:val="bg-BG"/>
        </w:rPr>
      </w:pPr>
      <w:r w:rsidRPr="00BE7109">
        <w:rPr>
          <w:rFonts w:ascii="Times New Roman" w:hAnsi="Times New Roman"/>
          <w:b/>
          <w:spacing w:val="50"/>
          <w:szCs w:val="24"/>
          <w:lang w:val="bg-BG"/>
        </w:rPr>
        <w:t>Р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Е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П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У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Б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Л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И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К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А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 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Б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Ъ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Л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Г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А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Р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И</w:t>
      </w:r>
      <w:r w:rsidR="001D6269" w:rsidRPr="00BE7109">
        <w:rPr>
          <w:rFonts w:ascii="Times New Roman" w:hAnsi="Times New Roman"/>
          <w:b/>
          <w:spacing w:val="50"/>
          <w:szCs w:val="24"/>
          <w:lang w:val="bg-BG"/>
        </w:rPr>
        <w:t xml:space="preserve"> </w:t>
      </w:r>
      <w:r w:rsidRPr="00BE7109">
        <w:rPr>
          <w:rFonts w:ascii="Times New Roman" w:hAnsi="Times New Roman"/>
          <w:b/>
          <w:spacing w:val="50"/>
          <w:szCs w:val="24"/>
          <w:lang w:val="bg-BG"/>
        </w:rPr>
        <w:t>Я</w:t>
      </w:r>
    </w:p>
    <w:p w:rsidR="001D6269" w:rsidRPr="00BE7109" w:rsidRDefault="00E72592">
      <w:pPr>
        <w:pBdr>
          <w:bottom w:val="single" w:sz="12" w:space="1" w:color="auto"/>
        </w:pBdr>
        <w:jc w:val="center"/>
        <w:rPr>
          <w:rFonts w:ascii="Times New Roman" w:hAnsi="Times New Roman"/>
          <w:b/>
          <w:spacing w:val="100"/>
          <w:sz w:val="32"/>
          <w:lang w:val="bg-BG"/>
        </w:rPr>
      </w:pPr>
      <w:r w:rsidRPr="00BE7109">
        <w:rPr>
          <w:rFonts w:ascii="Times New Roman" w:hAnsi="Times New Roman"/>
          <w:b/>
          <w:spacing w:val="60"/>
          <w:sz w:val="32"/>
          <w:lang w:val="bg-BG"/>
        </w:rPr>
        <w:t>М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И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Н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И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С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Т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Е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Р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С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К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И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 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С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Ъ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В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60"/>
          <w:sz w:val="32"/>
          <w:lang w:val="bg-BG"/>
        </w:rPr>
        <w:t>Е</w:t>
      </w:r>
      <w:r w:rsidR="001D6269" w:rsidRPr="00BE7109">
        <w:rPr>
          <w:rFonts w:ascii="Times New Roman" w:hAnsi="Times New Roman"/>
          <w:b/>
          <w:spacing w:val="60"/>
          <w:sz w:val="32"/>
          <w:lang w:val="bg-BG"/>
        </w:rPr>
        <w:t xml:space="preserve"> </w:t>
      </w:r>
      <w:r w:rsidRPr="00BE7109">
        <w:rPr>
          <w:rFonts w:ascii="Times New Roman" w:hAnsi="Times New Roman"/>
          <w:b/>
          <w:spacing w:val="100"/>
          <w:sz w:val="32"/>
          <w:lang w:val="bg-BG"/>
        </w:rPr>
        <w:t>Т</w:t>
      </w:r>
    </w:p>
    <w:p w:rsidR="001D6269" w:rsidRPr="00BE7109" w:rsidRDefault="00632F21" w:rsidP="0040560B">
      <w:pPr>
        <w:jc w:val="right"/>
        <w:rPr>
          <w:rFonts w:ascii="HebarU" w:hAnsi="HebarU"/>
          <w:b/>
          <w:szCs w:val="24"/>
          <w:lang w:val="bg-BG"/>
        </w:rPr>
      </w:pPr>
      <w:r w:rsidRPr="00632F21">
        <w:rPr>
          <w:rFonts w:ascii="HebarU" w:hAnsi="HebarU"/>
          <w:b/>
          <w:szCs w:val="24"/>
          <w:lang w:val="bg-BG"/>
        </w:rPr>
        <w:t>Препис</w:t>
      </w:r>
    </w:p>
    <w:p w:rsidR="00BC0B22" w:rsidRPr="00BE7109" w:rsidRDefault="00BC0B22">
      <w:pPr>
        <w:jc w:val="center"/>
        <w:rPr>
          <w:rFonts w:ascii="Times New Roman" w:hAnsi="Times New Roman"/>
          <w:sz w:val="22"/>
          <w:lang w:val="bg-BG"/>
        </w:rPr>
      </w:pPr>
    </w:p>
    <w:p w:rsidR="009F2CC6" w:rsidRPr="00BE7109" w:rsidRDefault="009F2CC6">
      <w:pPr>
        <w:jc w:val="center"/>
        <w:rPr>
          <w:rFonts w:ascii="Times New Roman" w:hAnsi="Times New Roman"/>
          <w:sz w:val="22"/>
          <w:lang w:val="bg-BG"/>
        </w:rPr>
      </w:pPr>
    </w:p>
    <w:p w:rsidR="001D6269" w:rsidRPr="0091450A" w:rsidRDefault="00E72592">
      <w:pPr>
        <w:spacing w:line="360" w:lineRule="auto"/>
        <w:jc w:val="center"/>
        <w:rPr>
          <w:rFonts w:ascii="HebarU" w:hAnsi="HebarU"/>
          <w:b/>
          <w:spacing w:val="100"/>
          <w:szCs w:val="24"/>
          <w:lang w:val="bg-BG"/>
        </w:rPr>
      </w:pPr>
      <w:r w:rsidRPr="0091450A">
        <w:rPr>
          <w:rFonts w:ascii="HebarU" w:hAnsi="HebarU"/>
          <w:b/>
          <w:spacing w:val="100"/>
          <w:szCs w:val="24"/>
          <w:lang w:val="bg-BG"/>
        </w:rPr>
        <w:t>Р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100"/>
          <w:szCs w:val="24"/>
          <w:lang w:val="bg-BG"/>
        </w:rPr>
        <w:t>Е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100"/>
          <w:szCs w:val="24"/>
          <w:lang w:val="bg-BG"/>
        </w:rPr>
        <w:t>Ш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100"/>
          <w:szCs w:val="24"/>
          <w:lang w:val="bg-BG"/>
        </w:rPr>
        <w:t>Е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100"/>
          <w:szCs w:val="24"/>
          <w:lang w:val="bg-BG"/>
        </w:rPr>
        <w:t>Н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100"/>
          <w:szCs w:val="24"/>
          <w:lang w:val="bg-BG"/>
        </w:rPr>
        <w:t>И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100"/>
          <w:szCs w:val="24"/>
          <w:lang w:val="bg-BG"/>
        </w:rPr>
        <w:t>Е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t xml:space="preserve">  </w:t>
      </w:r>
      <w:r w:rsidR="001D6269" w:rsidRPr="0091450A">
        <w:rPr>
          <w:rFonts w:ascii="HebarU" w:hAnsi="HebarU"/>
          <w:b/>
          <w:spacing w:val="100"/>
          <w:szCs w:val="24"/>
          <w:lang w:val="bg-BG"/>
        </w:rPr>
        <w:sym w:font="Times New Roman CYR" w:char="2116"/>
      </w:r>
      <w:r w:rsidR="00632F21" w:rsidRPr="0091450A">
        <w:rPr>
          <w:rFonts w:ascii="HebarU" w:hAnsi="HebarU"/>
          <w:b/>
          <w:spacing w:val="100"/>
          <w:szCs w:val="24"/>
          <w:lang w:val="bg-BG"/>
        </w:rPr>
        <w:t xml:space="preserve"> 403</w:t>
      </w:r>
    </w:p>
    <w:p w:rsidR="001D6269" w:rsidRPr="0091450A" w:rsidRDefault="001D6269">
      <w:pPr>
        <w:jc w:val="center"/>
        <w:rPr>
          <w:rFonts w:ascii="HebarU" w:hAnsi="HebarU"/>
          <w:szCs w:val="24"/>
          <w:lang w:val="bg-BG"/>
        </w:rPr>
      </w:pPr>
    </w:p>
    <w:p w:rsidR="001D6269" w:rsidRPr="0091450A" w:rsidRDefault="00E72592" w:rsidP="00397C5E">
      <w:pPr>
        <w:jc w:val="center"/>
        <w:rPr>
          <w:rFonts w:ascii="HebarU" w:hAnsi="HebarU"/>
          <w:b/>
          <w:szCs w:val="24"/>
          <w:lang w:val="bg-BG"/>
        </w:rPr>
      </w:pPr>
      <w:r w:rsidRPr="0091450A">
        <w:rPr>
          <w:rFonts w:ascii="HebarU" w:hAnsi="HebarU"/>
          <w:b/>
          <w:szCs w:val="24"/>
          <w:lang w:val="bg-BG"/>
        </w:rPr>
        <w:t>от</w:t>
      </w:r>
      <w:r w:rsidR="001D6269" w:rsidRPr="0091450A">
        <w:rPr>
          <w:rFonts w:ascii="HebarU" w:hAnsi="HebarU"/>
          <w:b/>
          <w:szCs w:val="24"/>
          <w:lang w:val="bg-BG"/>
        </w:rPr>
        <w:t xml:space="preserve">       </w:t>
      </w:r>
      <w:r w:rsidR="00632F21" w:rsidRPr="0091450A">
        <w:rPr>
          <w:rFonts w:ascii="HebarU" w:hAnsi="HebarU"/>
          <w:b/>
          <w:szCs w:val="24"/>
          <w:lang w:val="bg-BG"/>
        </w:rPr>
        <w:t>21   юни</w:t>
      </w:r>
      <w:r w:rsidR="001D6269" w:rsidRPr="0091450A">
        <w:rPr>
          <w:rFonts w:ascii="HebarU" w:hAnsi="HebarU"/>
          <w:b/>
          <w:szCs w:val="24"/>
          <w:lang w:val="bg-BG"/>
        </w:rPr>
        <w:t xml:space="preserve">        20</w:t>
      </w:r>
      <w:r w:rsidR="003002B5" w:rsidRPr="0091450A">
        <w:rPr>
          <w:rFonts w:ascii="HebarU" w:hAnsi="HebarU"/>
          <w:b/>
          <w:szCs w:val="24"/>
          <w:lang w:val="bg-BG"/>
        </w:rPr>
        <w:t>1</w:t>
      </w:r>
      <w:r w:rsidR="00890ECF" w:rsidRPr="0091450A">
        <w:rPr>
          <w:rFonts w:ascii="HebarU" w:hAnsi="HebarU"/>
          <w:b/>
          <w:szCs w:val="24"/>
          <w:lang w:val="bg-BG"/>
        </w:rPr>
        <w:t>8</w:t>
      </w:r>
      <w:r w:rsidR="001D6269" w:rsidRPr="0091450A">
        <w:rPr>
          <w:rFonts w:ascii="HebarU" w:hAnsi="HebarU"/>
          <w:b/>
          <w:szCs w:val="24"/>
          <w:lang w:val="bg-BG"/>
        </w:rPr>
        <w:t xml:space="preserve"> </w:t>
      </w:r>
      <w:r w:rsidRPr="0091450A">
        <w:rPr>
          <w:rFonts w:ascii="HebarU" w:hAnsi="HebarU"/>
          <w:b/>
          <w:szCs w:val="24"/>
          <w:lang w:val="bg-BG"/>
        </w:rPr>
        <w:t>година</w:t>
      </w:r>
    </w:p>
    <w:p w:rsidR="009F2CC6" w:rsidRPr="0091450A" w:rsidRDefault="009F2CC6">
      <w:pPr>
        <w:rPr>
          <w:rFonts w:ascii="HebarU" w:hAnsi="HebarU"/>
          <w:b/>
          <w:szCs w:val="24"/>
          <w:lang w:val="bg-BG"/>
        </w:rPr>
      </w:pPr>
    </w:p>
    <w:p w:rsidR="00DB238A" w:rsidRPr="0091450A" w:rsidRDefault="00DB238A">
      <w:pPr>
        <w:rPr>
          <w:rFonts w:ascii="HebarU" w:hAnsi="HebarU"/>
          <w:b/>
          <w:szCs w:val="24"/>
          <w:lang w:val="bg-BG"/>
        </w:rPr>
      </w:pPr>
    </w:p>
    <w:p w:rsidR="006B3CE9" w:rsidRPr="0091450A" w:rsidRDefault="001D6269" w:rsidP="00406AAC">
      <w:pPr>
        <w:ind w:left="1560" w:right="187" w:hanging="426"/>
        <w:jc w:val="both"/>
        <w:rPr>
          <w:rFonts w:ascii="HebarU" w:hAnsi="HebarU"/>
          <w:b/>
          <w:bCs/>
          <w:smallCaps/>
          <w:szCs w:val="24"/>
          <w:lang w:val="bg-BG"/>
        </w:rPr>
      </w:pPr>
      <w:r w:rsidRPr="0091450A">
        <w:rPr>
          <w:rFonts w:ascii="HebarU" w:hAnsi="HebarU"/>
          <w:b/>
          <w:smallCaps/>
          <w:szCs w:val="24"/>
          <w:lang w:val="bg-BG"/>
        </w:rPr>
        <w:t xml:space="preserve">ЗА </w:t>
      </w:r>
      <w:r w:rsidR="006B3CE9" w:rsidRPr="0091450A">
        <w:rPr>
          <w:rFonts w:ascii="HebarU" w:hAnsi="HebarU"/>
          <w:b/>
          <w:bCs/>
          <w:smallCaps/>
          <w:color w:val="000000"/>
          <w:szCs w:val="24"/>
          <w:lang w:val="bg-BG"/>
        </w:rPr>
        <w:t xml:space="preserve">одобряване на изменение и допълнение на Националната програма </w:t>
      </w:r>
      <w:r w:rsidR="006B3CE9" w:rsidRPr="0091450A">
        <w:rPr>
          <w:rFonts w:ascii="HebarU" w:hAnsi="HebarU"/>
          <w:b/>
          <w:smallCaps/>
          <w:color w:val="000000"/>
          <w:szCs w:val="24"/>
          <w:lang w:val="bg-BG"/>
        </w:rPr>
        <w:t>за</w:t>
      </w:r>
      <w:r w:rsidR="006B3CE9" w:rsidRPr="0091450A">
        <w:rPr>
          <w:rFonts w:ascii="HebarU" w:hAnsi="HebarU"/>
          <w:b/>
          <w:smallCaps/>
          <w:szCs w:val="24"/>
          <w:lang w:val="bg-BG"/>
        </w:rPr>
        <w:t xml:space="preserve"> </w:t>
      </w:r>
      <w:r w:rsidR="006B3CE9" w:rsidRPr="0091450A">
        <w:rPr>
          <w:rFonts w:ascii="HebarU" w:hAnsi="HebarU"/>
          <w:b/>
          <w:bCs/>
          <w:smallCaps/>
          <w:szCs w:val="24"/>
          <w:lang w:val="bg-BG"/>
        </w:rPr>
        <w:t>профилактика, надзор, контрол и ликвидиране на болестите по животните и зоонозите за периода 2016–2018 г., одобрена с Решение № 320 на Министерския съвет от 2016 г. (ДВ, бр. 72 и 73 от 2016 г.)</w:t>
      </w:r>
    </w:p>
    <w:p w:rsidR="006B3CE9" w:rsidRPr="0091450A" w:rsidRDefault="006B3CE9" w:rsidP="00406AAC">
      <w:pPr>
        <w:spacing w:before="120"/>
        <w:ind w:firstLine="1134"/>
        <w:jc w:val="both"/>
        <w:rPr>
          <w:rFonts w:ascii="HebarU" w:hAnsi="HebarU"/>
          <w:szCs w:val="24"/>
          <w:lang w:val="bg-BG"/>
        </w:rPr>
      </w:pPr>
    </w:p>
    <w:p w:rsidR="006B3CE9" w:rsidRPr="0091450A" w:rsidRDefault="006B3CE9" w:rsidP="00406AAC">
      <w:pPr>
        <w:spacing w:before="120"/>
        <w:ind w:firstLine="1134"/>
        <w:jc w:val="both"/>
        <w:rPr>
          <w:rFonts w:ascii="HebarU" w:hAnsi="HebarU"/>
          <w:szCs w:val="24"/>
          <w:lang w:val="bg-BG"/>
        </w:rPr>
      </w:pPr>
      <w:r w:rsidRPr="0091450A">
        <w:rPr>
          <w:rFonts w:ascii="HebarU" w:hAnsi="HebarU"/>
          <w:szCs w:val="24"/>
          <w:lang w:val="bg-BG"/>
        </w:rPr>
        <w:t xml:space="preserve">На </w:t>
      </w:r>
      <w:r w:rsidR="00C62A3A" w:rsidRPr="0091450A">
        <w:rPr>
          <w:rFonts w:ascii="HebarU" w:hAnsi="HebarU"/>
          <w:szCs w:val="24"/>
          <w:lang w:val="bg-BG"/>
        </w:rPr>
        <w:t xml:space="preserve">основание </w:t>
      </w:r>
      <w:r w:rsidRPr="0091450A">
        <w:rPr>
          <w:rFonts w:ascii="HebarU" w:hAnsi="HebarU"/>
          <w:szCs w:val="24"/>
          <w:lang w:val="bg-BG"/>
        </w:rPr>
        <w:t xml:space="preserve">чл. 121 </w:t>
      </w:r>
      <w:r w:rsidR="00406AAC" w:rsidRPr="0091450A">
        <w:rPr>
          <w:rFonts w:ascii="HebarU" w:hAnsi="HebarU"/>
          <w:szCs w:val="24"/>
          <w:lang w:val="bg-BG"/>
        </w:rPr>
        <w:t xml:space="preserve">във връзка с чл. 118 </w:t>
      </w:r>
      <w:r w:rsidRPr="0091450A">
        <w:rPr>
          <w:rFonts w:ascii="HebarU" w:hAnsi="HebarU"/>
          <w:szCs w:val="24"/>
          <w:lang w:val="bg-BG"/>
        </w:rPr>
        <w:t>от Закона за ветеринарномедицинската дейност</w:t>
      </w:r>
    </w:p>
    <w:p w:rsidR="00AA0C90" w:rsidRPr="0091450A" w:rsidRDefault="00AA0C90" w:rsidP="007B515D">
      <w:pPr>
        <w:ind w:right="44" w:firstLine="1134"/>
        <w:jc w:val="both"/>
        <w:rPr>
          <w:rFonts w:ascii="HebarU" w:hAnsi="HebarU"/>
          <w:szCs w:val="24"/>
          <w:lang w:val="bg-BG"/>
        </w:rPr>
      </w:pPr>
    </w:p>
    <w:p w:rsidR="001D6269" w:rsidRPr="0091450A" w:rsidRDefault="00E72592">
      <w:pPr>
        <w:spacing w:line="360" w:lineRule="auto"/>
        <w:jc w:val="center"/>
        <w:rPr>
          <w:rFonts w:ascii="HebarU" w:hAnsi="HebarU"/>
          <w:b/>
          <w:spacing w:val="40"/>
          <w:szCs w:val="24"/>
          <w:lang w:val="bg-BG"/>
        </w:rPr>
      </w:pPr>
      <w:r w:rsidRPr="0091450A">
        <w:rPr>
          <w:rFonts w:ascii="HebarU" w:hAnsi="HebarU"/>
          <w:b/>
          <w:spacing w:val="40"/>
          <w:szCs w:val="24"/>
          <w:lang w:val="bg-BG"/>
        </w:rPr>
        <w:t>М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И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Н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И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С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Т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Е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Р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С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К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И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Я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Т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   </w:t>
      </w:r>
      <w:r w:rsidRPr="0091450A">
        <w:rPr>
          <w:rFonts w:ascii="HebarU" w:hAnsi="HebarU"/>
          <w:b/>
          <w:spacing w:val="40"/>
          <w:szCs w:val="24"/>
          <w:lang w:val="bg-BG"/>
        </w:rPr>
        <w:t>С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Ъ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В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Е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Т</w:t>
      </w:r>
    </w:p>
    <w:p w:rsidR="001D6269" w:rsidRPr="0091450A" w:rsidRDefault="00E72592">
      <w:pPr>
        <w:jc w:val="center"/>
        <w:rPr>
          <w:rFonts w:ascii="HebarU" w:hAnsi="HebarU"/>
          <w:b/>
          <w:spacing w:val="40"/>
          <w:szCs w:val="24"/>
          <w:lang w:val="bg-BG"/>
        </w:rPr>
      </w:pPr>
      <w:r w:rsidRPr="0091450A">
        <w:rPr>
          <w:rFonts w:ascii="HebarU" w:hAnsi="HebarU"/>
          <w:b/>
          <w:spacing w:val="40"/>
          <w:szCs w:val="24"/>
          <w:lang w:val="bg-BG"/>
        </w:rPr>
        <w:t>Р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Е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Ш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 xml:space="preserve"> </w:t>
      </w:r>
      <w:r w:rsidRPr="0091450A">
        <w:rPr>
          <w:rFonts w:ascii="HebarU" w:hAnsi="HebarU"/>
          <w:b/>
          <w:spacing w:val="40"/>
          <w:szCs w:val="24"/>
          <w:lang w:val="bg-BG"/>
        </w:rPr>
        <w:t>И</w:t>
      </w:r>
      <w:r w:rsidR="001D6269" w:rsidRPr="0091450A">
        <w:rPr>
          <w:rFonts w:ascii="HebarU" w:hAnsi="HebarU"/>
          <w:b/>
          <w:spacing w:val="40"/>
          <w:szCs w:val="24"/>
          <w:lang w:val="bg-BG"/>
        </w:rPr>
        <w:t>:</w:t>
      </w:r>
    </w:p>
    <w:p w:rsidR="001F7504" w:rsidRPr="00BE7109" w:rsidRDefault="001F7504">
      <w:pPr>
        <w:jc w:val="center"/>
        <w:rPr>
          <w:rFonts w:ascii="Times New Roman" w:hAnsi="Times New Roman"/>
          <w:b/>
          <w:spacing w:val="40"/>
          <w:sz w:val="16"/>
          <w:szCs w:val="16"/>
          <w:lang w:val="bg-BG"/>
        </w:rPr>
      </w:pPr>
    </w:p>
    <w:p w:rsidR="00C62A3A" w:rsidRPr="00C62A3A" w:rsidRDefault="00C62A3A" w:rsidP="00BE7109">
      <w:pPr>
        <w:spacing w:before="120"/>
        <w:ind w:firstLine="1134"/>
        <w:jc w:val="both"/>
        <w:rPr>
          <w:rFonts w:ascii="HebarU" w:hAnsi="HebarU"/>
          <w:szCs w:val="24"/>
          <w:lang w:val="bg-BG"/>
        </w:rPr>
      </w:pPr>
      <w:bookmarkStart w:id="0" w:name="_GoBack"/>
      <w:bookmarkEnd w:id="0"/>
      <w:r w:rsidRPr="00C62A3A">
        <w:rPr>
          <w:rFonts w:ascii="HebarU" w:hAnsi="HebarU"/>
          <w:szCs w:val="24"/>
          <w:lang w:val="bg-BG"/>
        </w:rPr>
        <w:t xml:space="preserve">Одобрява </w:t>
      </w:r>
      <w:r w:rsidRPr="00C62A3A">
        <w:rPr>
          <w:rFonts w:ascii="HebarU" w:hAnsi="HebarU"/>
          <w:bCs/>
          <w:color w:val="000000"/>
          <w:szCs w:val="24"/>
          <w:lang w:val="bg-BG"/>
        </w:rPr>
        <w:t xml:space="preserve">изменение и допълнение на Националната програма </w:t>
      </w:r>
      <w:r w:rsidRPr="00C62A3A">
        <w:rPr>
          <w:rFonts w:ascii="HebarU" w:hAnsi="HebarU"/>
          <w:color w:val="000000"/>
          <w:szCs w:val="24"/>
          <w:lang w:val="bg-BG"/>
        </w:rPr>
        <w:t>за</w:t>
      </w:r>
      <w:r w:rsidRPr="00C62A3A">
        <w:rPr>
          <w:rFonts w:ascii="HebarU" w:hAnsi="HebarU"/>
          <w:szCs w:val="24"/>
          <w:lang w:val="bg-BG"/>
        </w:rPr>
        <w:t xml:space="preserve"> </w:t>
      </w:r>
      <w:r w:rsidRPr="00C62A3A">
        <w:rPr>
          <w:rFonts w:ascii="HebarU" w:hAnsi="HebarU"/>
          <w:bCs/>
          <w:szCs w:val="24"/>
          <w:lang w:val="bg-BG"/>
        </w:rPr>
        <w:t>профилактика, надзор, контрол и ликвидиране на болестите по животните и зоонозите за периода 2016–2018 г., одобрена с Решение № 320 на Министерския съвет от 2016 г.</w:t>
      </w:r>
      <w:r>
        <w:rPr>
          <w:rFonts w:ascii="HebarU" w:hAnsi="HebarU"/>
          <w:bCs/>
          <w:szCs w:val="24"/>
          <w:lang w:val="bg-BG"/>
        </w:rPr>
        <w:t>, както следва:</w:t>
      </w:r>
    </w:p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b/>
          <w:szCs w:val="24"/>
          <w:lang w:val="bg-BG"/>
        </w:rPr>
        <w:t>1.</w:t>
      </w:r>
      <w:r w:rsidRPr="00BE7109">
        <w:rPr>
          <w:rFonts w:ascii="HebarU" w:hAnsi="HebarU"/>
          <w:szCs w:val="24"/>
          <w:lang w:val="bg-BG"/>
        </w:rPr>
        <w:t xml:space="preserve"> В т. </w:t>
      </w:r>
      <w:r w:rsidRPr="00BE7109">
        <w:rPr>
          <w:rFonts w:ascii="HebarU" w:hAnsi="HebarU"/>
          <w:bCs/>
          <w:color w:val="000000"/>
          <w:szCs w:val="24"/>
          <w:lang w:val="bg-BG"/>
        </w:rPr>
        <w:t xml:space="preserve">V „Мерки за </w:t>
      </w:r>
      <w:r w:rsidRPr="00BE7109">
        <w:rPr>
          <w:rFonts w:ascii="HebarU" w:hAnsi="HebarU"/>
          <w:bCs/>
          <w:szCs w:val="24"/>
          <w:lang w:val="bg-BG"/>
        </w:rPr>
        <w:t>профилактика, надзор, контрол и ликвидиране на болестите по животните и зоонозите със значение за ЕС и България</w:t>
      </w:r>
      <w:r w:rsidRPr="00BE7109">
        <w:rPr>
          <w:rFonts w:ascii="HebarU" w:hAnsi="HebarU"/>
          <w:bCs/>
          <w:color w:val="000000"/>
          <w:szCs w:val="24"/>
          <w:lang w:val="bg-BG"/>
        </w:rPr>
        <w:t>, финансирани от държавния бюджет“ се правят следните изменения и допълнения:</w:t>
      </w:r>
    </w:p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bCs/>
          <w:color w:val="000000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 xml:space="preserve">а) точка </w:t>
      </w:r>
      <w:r w:rsidRPr="00BE7109">
        <w:rPr>
          <w:rFonts w:ascii="HebarU" w:hAnsi="HebarU"/>
          <w:bCs/>
          <w:color w:val="000000"/>
          <w:szCs w:val="24"/>
          <w:lang w:val="bg-BG"/>
        </w:rPr>
        <w:t>3 се изменя така:</w:t>
      </w:r>
    </w:p>
    <w:tbl>
      <w:tblPr>
        <w:tblW w:w="0" w:type="auto"/>
        <w:tblInd w:w="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7"/>
        <w:gridCol w:w="8069"/>
      </w:tblGrid>
      <w:tr w:rsidR="00406AAC" w:rsidRPr="00CA6CF2" w:rsidTr="00CA6CF2">
        <w:trPr>
          <w:trHeight w:val="423"/>
        </w:trPr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06AAC" w:rsidRPr="00CA6CF2" w:rsidRDefault="00406AAC" w:rsidP="00CA6CF2">
            <w:pPr>
              <w:spacing w:before="120" w:after="120" w:line="360" w:lineRule="auto"/>
              <w:jc w:val="both"/>
              <w:rPr>
                <w:rFonts w:ascii="HebarU" w:hAnsi="HebarU"/>
                <w:bCs/>
                <w:color w:val="000000"/>
                <w:sz w:val="20"/>
                <w:lang w:val="bg-BG"/>
              </w:rPr>
            </w:pPr>
            <w:r w:rsidRPr="00CA6CF2">
              <w:rPr>
                <w:rFonts w:ascii="HebarU" w:hAnsi="HebarU"/>
                <w:bCs/>
                <w:color w:val="000000"/>
                <w:sz w:val="20"/>
                <w:lang w:val="bg-BG"/>
              </w:rPr>
              <w:t>„</w:t>
            </w:r>
          </w:p>
        </w:tc>
        <w:tc>
          <w:tcPr>
            <w:tcW w:w="8069" w:type="dxa"/>
            <w:tcBorders>
              <w:left w:val="single" w:sz="4" w:space="0" w:color="auto"/>
            </w:tcBorders>
            <w:shd w:val="clear" w:color="auto" w:fill="auto"/>
          </w:tcPr>
          <w:p w:rsidR="00406AAC" w:rsidRPr="00CA6CF2" w:rsidRDefault="00406AAC" w:rsidP="00CA6CF2">
            <w:pPr>
              <w:spacing w:before="120" w:after="120" w:line="360" w:lineRule="auto"/>
              <w:jc w:val="both"/>
              <w:rPr>
                <w:rFonts w:ascii="HebarU" w:hAnsi="HebarU"/>
                <w:bCs/>
                <w:color w:val="000000"/>
                <w:sz w:val="20"/>
                <w:lang w:val="bg-BG"/>
              </w:rPr>
            </w:pPr>
            <w:r w:rsidRPr="00CA6CF2">
              <w:rPr>
                <w:rFonts w:ascii="HebarU" w:hAnsi="HebarU"/>
                <w:b/>
                <w:sz w:val="22"/>
                <w:szCs w:val="22"/>
                <w:lang w:val="bg-BG"/>
              </w:rPr>
              <w:t>3.</w:t>
            </w:r>
            <w:r w:rsidRPr="00CA6CF2">
              <w:rPr>
                <w:rFonts w:ascii="HebarU" w:hAnsi="HebarU"/>
                <w:b/>
                <w:sz w:val="20"/>
                <w:lang w:val="bg-BG"/>
              </w:rPr>
              <w:t xml:space="preserve"> БРУЦЕЛОЗА ПО ЕДРИТЕ ПРЕЖИВНИ ЖИВОТНИ (BRUCELLA ABORTUS)</w:t>
            </w:r>
          </w:p>
        </w:tc>
      </w:tr>
    </w:tbl>
    <w:p w:rsidR="00036255" w:rsidRPr="00BE7109" w:rsidRDefault="00036255" w:rsidP="00BE7109">
      <w:pPr>
        <w:ind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Надзорът и контролът на бруцелозата по едрите преживни животни (ЕПЖ) в България се извършва съгласно</w:t>
      </w:r>
      <w:r w:rsidRPr="00BE7109">
        <w:rPr>
          <w:rFonts w:ascii="HebarU" w:hAnsi="HebarU"/>
          <w:b/>
          <w:szCs w:val="24"/>
          <w:lang w:val="bg-BG"/>
        </w:rPr>
        <w:t xml:space="preserve"> Програма </w:t>
      </w:r>
      <w:r w:rsidR="00406AAC" w:rsidRPr="00BE7109">
        <w:rPr>
          <w:rFonts w:ascii="HebarU" w:hAnsi="HebarU"/>
          <w:b/>
          <w:szCs w:val="24"/>
          <w:lang w:val="bg-BG"/>
        </w:rPr>
        <w:t xml:space="preserve">за </w:t>
      </w:r>
      <w:r w:rsidRPr="00BE7109">
        <w:rPr>
          <w:rFonts w:ascii="HebarU" w:hAnsi="HebarU"/>
          <w:b/>
          <w:szCs w:val="24"/>
          <w:lang w:val="bg-BG"/>
        </w:rPr>
        <w:t>надзор и контрол на болестта бруцелоз</w:t>
      </w:r>
      <w:r w:rsidR="00406AAC" w:rsidRPr="00BE7109">
        <w:rPr>
          <w:rFonts w:ascii="HebarU" w:hAnsi="HebarU"/>
          <w:b/>
          <w:szCs w:val="24"/>
          <w:lang w:val="bg-BG"/>
        </w:rPr>
        <w:t>а по ЕПЖ в България през 2016–</w:t>
      </w:r>
      <w:r w:rsidRPr="00BE7109">
        <w:rPr>
          <w:rFonts w:ascii="HebarU" w:hAnsi="HebarU"/>
          <w:b/>
          <w:szCs w:val="24"/>
          <w:lang w:val="bg-BG"/>
        </w:rPr>
        <w:t>2018 г.</w:t>
      </w:r>
      <w:r w:rsidRPr="00BE7109">
        <w:rPr>
          <w:rFonts w:ascii="HebarU" w:hAnsi="HebarU"/>
          <w:szCs w:val="24"/>
          <w:lang w:val="bg-BG"/>
        </w:rPr>
        <w:t xml:space="preserve"> (Приложение </w:t>
      </w:r>
      <w:r w:rsidR="00406AAC" w:rsidRPr="00BE7109">
        <w:rPr>
          <w:rFonts w:ascii="HebarU" w:hAnsi="HebarU"/>
          <w:szCs w:val="24"/>
          <w:lang w:val="bg-BG"/>
        </w:rPr>
        <w:t xml:space="preserve">№ </w:t>
      </w:r>
      <w:r w:rsidRPr="00BE7109">
        <w:rPr>
          <w:rFonts w:ascii="HebarU" w:hAnsi="HebarU"/>
          <w:szCs w:val="24"/>
          <w:lang w:val="bg-BG"/>
        </w:rPr>
        <w:t>4).</w:t>
      </w:r>
    </w:p>
    <w:p w:rsidR="00036255" w:rsidRPr="00BE7109" w:rsidRDefault="00036255" w:rsidP="00BE7109">
      <w:pPr>
        <w:ind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Съгласно програмата за 2016 – 2017 г. се извършват:</w:t>
      </w:r>
    </w:p>
    <w:p w:rsidR="00036255" w:rsidRPr="00BE7109" w:rsidRDefault="00036255" w:rsidP="00BE7109">
      <w:pPr>
        <w:pStyle w:val="ac"/>
        <w:numPr>
          <w:ilvl w:val="0"/>
          <w:numId w:val="22"/>
        </w:numPr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t>еднократно серологично изследване на всички ЕПЖ на възраст над 24 месеца;</w:t>
      </w:r>
    </w:p>
    <w:p w:rsidR="00036255" w:rsidRPr="00BE7109" w:rsidRDefault="00036255" w:rsidP="00BE7109">
      <w:pPr>
        <w:pStyle w:val="ac"/>
        <w:numPr>
          <w:ilvl w:val="0"/>
          <w:numId w:val="22"/>
        </w:numPr>
        <w:spacing w:before="120"/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t>изследване на сборна проба от мляко от определени от ОДБХ млекодобивни ферми, не по-малко от 3 пъти годишно, вместо серологичното изследване на ЕПЖ млекодайно направление, съгласно точката по-горе;</w:t>
      </w:r>
    </w:p>
    <w:p w:rsidR="00036255" w:rsidRPr="00BE7109" w:rsidRDefault="00036255" w:rsidP="00BE7109">
      <w:pPr>
        <w:pStyle w:val="ac"/>
        <w:numPr>
          <w:ilvl w:val="0"/>
          <w:numId w:val="22"/>
        </w:numPr>
        <w:spacing w:before="120"/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t>двукратно серологично изследване на всички абортирали ЕПЖ –  непосредствено след аборта и 15-20 дни след това;</w:t>
      </w:r>
    </w:p>
    <w:p w:rsidR="00036255" w:rsidRPr="00BE7109" w:rsidRDefault="00036255" w:rsidP="00BE7109">
      <w:pPr>
        <w:pStyle w:val="ac"/>
        <w:numPr>
          <w:ilvl w:val="0"/>
          <w:numId w:val="22"/>
        </w:numPr>
        <w:spacing w:before="120"/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t>бактериологично изследване на абортирани фетуси, плаценти или мъртвородени телета и малачета;</w:t>
      </w:r>
    </w:p>
    <w:p w:rsidR="00036255" w:rsidRPr="00BE7109" w:rsidRDefault="00036255" w:rsidP="00BE7109">
      <w:pPr>
        <w:pStyle w:val="ac"/>
        <w:numPr>
          <w:ilvl w:val="0"/>
          <w:numId w:val="22"/>
        </w:numPr>
        <w:spacing w:before="120"/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lastRenderedPageBreak/>
        <w:t>двукратно серологично изследване на всички мъжки разплодни бици отглеждани в регионалните дирекции по селекция и репродукция към ИАСРЖ;</w:t>
      </w:r>
    </w:p>
    <w:p w:rsidR="00036255" w:rsidRPr="00BE7109" w:rsidRDefault="00036255" w:rsidP="00BE7109">
      <w:pPr>
        <w:pStyle w:val="ac"/>
        <w:numPr>
          <w:ilvl w:val="0"/>
          <w:numId w:val="22"/>
        </w:numPr>
        <w:spacing w:before="120"/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t>серологични изследвания през два месеца на всички ЕПЖ, ДПЖ, свине, еднокопитни и кучета в населените места с констатирана бруцелоза.</w:t>
      </w:r>
    </w:p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Съгласно програмата за 2018 г. се извършват:</w:t>
      </w:r>
    </w:p>
    <w:p w:rsidR="00036255" w:rsidRPr="00BE7109" w:rsidRDefault="00036255" w:rsidP="00BE7109">
      <w:pPr>
        <w:pStyle w:val="ac"/>
        <w:numPr>
          <w:ilvl w:val="0"/>
          <w:numId w:val="23"/>
        </w:numPr>
        <w:spacing w:before="120"/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t>двукратно изследване на сборна проба от мляко на ЕПЖ млечно направление. Периодът между изследванията на едно стадо не трябва да е по-малък от три месеца. Млечните проби се вземат както следва: от стада от 10 до 50 дойни крави – 1 проба; до 100 дойни крави – 2 проби; до 150 дойни крави – 3 проби; до 200 дойни крави – 4 проби и т.н.</w:t>
      </w:r>
    </w:p>
    <w:p w:rsidR="00036255" w:rsidRPr="00BE7109" w:rsidRDefault="00036255" w:rsidP="00BE7109">
      <w:pPr>
        <w:pStyle w:val="ac"/>
        <w:numPr>
          <w:ilvl w:val="0"/>
          <w:numId w:val="23"/>
        </w:numPr>
        <w:ind w:left="0" w:firstLine="1134"/>
        <w:jc w:val="both"/>
        <w:rPr>
          <w:rFonts w:ascii="HebarU" w:hAnsi="HebarU"/>
          <w:u w:val="single"/>
          <w:lang w:val="bg-BG"/>
        </w:rPr>
      </w:pPr>
      <w:r w:rsidRPr="00BE7109">
        <w:rPr>
          <w:rFonts w:ascii="HebarU" w:hAnsi="HebarU"/>
          <w:lang w:val="bg-BG"/>
        </w:rPr>
        <w:t xml:space="preserve">еднократно серологично изследване на всички ЕПЖ над </w:t>
      </w:r>
      <w:r w:rsidR="003E3613">
        <w:rPr>
          <w:rFonts w:ascii="HebarU" w:hAnsi="HebarU"/>
          <w:lang w:val="bg-BG"/>
        </w:rPr>
        <w:br/>
      </w:r>
      <w:r w:rsidRPr="00BE7109">
        <w:rPr>
          <w:rFonts w:ascii="HebarU" w:hAnsi="HebarU"/>
          <w:lang w:val="bg-BG"/>
        </w:rPr>
        <w:t>24 месеца:</w:t>
      </w:r>
    </w:p>
    <w:p w:rsidR="00036255" w:rsidRPr="00BE7109" w:rsidRDefault="00036255" w:rsidP="00BE7109">
      <w:pPr>
        <w:numPr>
          <w:ilvl w:val="0"/>
          <w:numId w:val="19"/>
        </w:numPr>
        <w:ind w:left="0"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предназначени за месо;</w:t>
      </w:r>
    </w:p>
    <w:p w:rsidR="00036255" w:rsidRPr="00BE7109" w:rsidRDefault="00036255" w:rsidP="00BE7109">
      <w:pPr>
        <w:numPr>
          <w:ilvl w:val="0"/>
          <w:numId w:val="19"/>
        </w:numPr>
        <w:ind w:left="0"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от ферми от 1-9 животни;</w:t>
      </w:r>
    </w:p>
    <w:p w:rsidR="00036255" w:rsidRPr="00BE7109" w:rsidRDefault="00036255" w:rsidP="00BE7109">
      <w:pPr>
        <w:numPr>
          <w:ilvl w:val="0"/>
          <w:numId w:val="19"/>
        </w:numPr>
        <w:ind w:left="0"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от ферма с положителен резултат за бруцелоза при изследване на млечни проби.</w:t>
      </w:r>
    </w:p>
    <w:p w:rsidR="00036255" w:rsidRPr="00BE7109" w:rsidRDefault="00036255" w:rsidP="00BE7109">
      <w:pPr>
        <w:pStyle w:val="ac"/>
        <w:numPr>
          <w:ilvl w:val="0"/>
          <w:numId w:val="23"/>
        </w:numPr>
        <w:spacing w:before="120"/>
        <w:ind w:left="0" w:firstLine="1134"/>
        <w:jc w:val="both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>двукратно серологично изследване на всички абортирали ЕПЖ – непосредствено след аборта и 15-20 дни след това;</w:t>
      </w:r>
    </w:p>
    <w:p w:rsidR="00036255" w:rsidRPr="00BE7109" w:rsidRDefault="00036255" w:rsidP="00BE7109">
      <w:pPr>
        <w:pStyle w:val="ac"/>
        <w:numPr>
          <w:ilvl w:val="0"/>
          <w:numId w:val="23"/>
        </w:numPr>
        <w:spacing w:before="120"/>
        <w:ind w:left="0" w:firstLine="1134"/>
        <w:jc w:val="both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>бактериологично изследване на абортирани фетуси, плаценти или мъртвородени телета и малачета;</w:t>
      </w:r>
    </w:p>
    <w:p w:rsidR="00036255" w:rsidRPr="00BE7109" w:rsidRDefault="00036255" w:rsidP="00BE7109">
      <w:pPr>
        <w:pStyle w:val="ac"/>
        <w:numPr>
          <w:ilvl w:val="0"/>
          <w:numId w:val="23"/>
        </w:numPr>
        <w:spacing w:before="120"/>
        <w:ind w:left="0" w:firstLine="1134"/>
        <w:jc w:val="both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 xml:space="preserve">двукратно серологично изследване на всички разплодни бици, отглеждани в регионалните дирекции по селекция и репродукция към ИАСРЖ; </w:t>
      </w:r>
    </w:p>
    <w:p w:rsidR="00036255" w:rsidRPr="00BE7109" w:rsidRDefault="00036255" w:rsidP="00BE7109">
      <w:pPr>
        <w:pStyle w:val="ac"/>
        <w:numPr>
          <w:ilvl w:val="0"/>
          <w:numId w:val="23"/>
        </w:numPr>
        <w:spacing w:before="120"/>
        <w:ind w:left="0" w:firstLine="1134"/>
        <w:jc w:val="both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>серологични изследвания през два месеца на всички ЕПЖ, ДПЖ, свине, еднокопитни и кучета в населените места с констатирана бруцелоза.</w:t>
      </w:r>
      <w:r w:rsidR="003E5448" w:rsidRPr="00BE7109">
        <w:rPr>
          <w:rFonts w:ascii="HebarU" w:hAnsi="HebarU"/>
          <w:lang w:val="bg-BG"/>
        </w:rPr>
        <w:t>”</w:t>
      </w:r>
    </w:p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 xml:space="preserve">б) точка </w:t>
      </w:r>
      <w:r w:rsidRPr="00BE7109">
        <w:rPr>
          <w:rFonts w:ascii="HebarU" w:hAnsi="HebarU"/>
          <w:bCs/>
          <w:color w:val="000000"/>
          <w:szCs w:val="24"/>
          <w:lang w:val="bg-BG"/>
        </w:rPr>
        <w:t>21</w:t>
      </w:r>
      <w:r w:rsidRPr="00BE7109">
        <w:rPr>
          <w:rFonts w:ascii="HebarU" w:hAnsi="HebarU"/>
          <w:szCs w:val="24"/>
          <w:lang w:val="bg-BG"/>
        </w:rPr>
        <w:t xml:space="preserve"> се изменя така:</w:t>
      </w: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1"/>
        <w:gridCol w:w="5353"/>
      </w:tblGrid>
      <w:tr w:rsidR="00406AAC" w:rsidRPr="00CA6CF2" w:rsidTr="00CA6CF2">
        <w:tc>
          <w:tcPr>
            <w:tcW w:w="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06AAC" w:rsidRPr="00CA6CF2" w:rsidRDefault="00406AAC" w:rsidP="00CA6CF2">
            <w:pPr>
              <w:spacing w:before="120"/>
              <w:jc w:val="both"/>
              <w:rPr>
                <w:rFonts w:ascii="HebarU" w:hAnsi="HebarU"/>
                <w:szCs w:val="24"/>
                <w:lang w:val="bg-BG"/>
              </w:rPr>
            </w:pPr>
            <w:r w:rsidRPr="00CA6CF2">
              <w:rPr>
                <w:rFonts w:ascii="HebarU" w:hAnsi="HebarU"/>
                <w:szCs w:val="24"/>
                <w:lang w:val="bg-BG"/>
              </w:rPr>
              <w:t>„</w:t>
            </w:r>
          </w:p>
        </w:tc>
        <w:tc>
          <w:tcPr>
            <w:tcW w:w="5353" w:type="dxa"/>
            <w:tcBorders>
              <w:left w:val="single" w:sz="4" w:space="0" w:color="auto"/>
            </w:tcBorders>
            <w:shd w:val="clear" w:color="auto" w:fill="auto"/>
          </w:tcPr>
          <w:p w:rsidR="00406AAC" w:rsidRPr="00CA6CF2" w:rsidRDefault="00406AAC" w:rsidP="00CA6CF2">
            <w:pPr>
              <w:spacing w:before="120"/>
              <w:jc w:val="both"/>
              <w:rPr>
                <w:rFonts w:ascii="HebarU" w:hAnsi="HebarU"/>
                <w:szCs w:val="24"/>
                <w:lang w:val="bg-BG"/>
              </w:rPr>
            </w:pPr>
            <w:r w:rsidRPr="00CA6CF2">
              <w:rPr>
                <w:rFonts w:ascii="HebarU" w:hAnsi="HebarU"/>
                <w:b/>
                <w:bCs/>
                <w:spacing w:val="-2"/>
                <w:sz w:val="22"/>
                <w:szCs w:val="22"/>
                <w:lang w:val="bg-BG"/>
              </w:rPr>
              <w:t>21. ШАП ПО ЧИФТОКОПИТНИТЕ ЖИВОТНИ</w:t>
            </w:r>
          </w:p>
        </w:tc>
      </w:tr>
    </w:tbl>
    <w:p w:rsidR="00036255" w:rsidRPr="00BE7109" w:rsidRDefault="00036255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b/>
          <w:bCs/>
          <w:iCs/>
          <w:szCs w:val="24"/>
          <w:lang w:val="bg-BG"/>
        </w:rPr>
      </w:pPr>
      <w:r w:rsidRPr="00BE7109">
        <w:rPr>
          <w:rFonts w:ascii="HebarU" w:hAnsi="HebarU"/>
          <w:color w:val="000000"/>
          <w:szCs w:val="24"/>
          <w:lang w:val="bg-BG"/>
        </w:rPr>
        <w:t xml:space="preserve">Надзорът на болестта шап по чифтокопитните животни се извършва съгласно </w:t>
      </w:r>
      <w:r w:rsidRPr="00BE7109">
        <w:rPr>
          <w:rFonts w:ascii="HebarU" w:hAnsi="HebarU"/>
          <w:b/>
          <w:szCs w:val="24"/>
          <w:lang w:val="bg-BG"/>
        </w:rPr>
        <w:t>Програма за надзор на болестта шап по чифтокопитните животни в България през 2016 – 2018 г.</w:t>
      </w:r>
      <w:r w:rsidRPr="00BE7109">
        <w:rPr>
          <w:rFonts w:ascii="HebarU" w:hAnsi="HebarU"/>
          <w:sz w:val="28"/>
          <w:szCs w:val="24"/>
          <w:lang w:val="bg-BG"/>
        </w:rPr>
        <w:t xml:space="preserve"> </w:t>
      </w:r>
      <w:r w:rsidRPr="00BE7109">
        <w:rPr>
          <w:rFonts w:ascii="HebarU" w:hAnsi="HebarU"/>
          <w:szCs w:val="24"/>
          <w:lang w:val="bg-BG"/>
        </w:rPr>
        <w:t xml:space="preserve">(Приложение № 21) и 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Програма </w:t>
      </w:r>
      <w:r w:rsidRPr="00BE7109">
        <w:rPr>
          <w:rFonts w:ascii="HebarU" w:hAnsi="HebarU"/>
          <w:b/>
          <w:szCs w:val="24"/>
          <w:lang w:val="bg-BG"/>
        </w:rPr>
        <w:t>за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 </w:t>
      </w:r>
      <w:r w:rsidRPr="00BE7109">
        <w:rPr>
          <w:rFonts w:ascii="HebarU" w:hAnsi="HebarU"/>
          <w:b/>
          <w:szCs w:val="24"/>
          <w:lang w:val="bg-BG"/>
        </w:rPr>
        <w:t>предпазни мерки срещу някои транс-гранични заболявания по животните (ТЗЖ) в България</w:t>
      </w:r>
      <w:r w:rsidRPr="00BE7109">
        <w:rPr>
          <w:rFonts w:ascii="HebarU" w:hAnsi="HebarU"/>
          <w:szCs w:val="24"/>
          <w:lang w:val="bg-BG"/>
        </w:rPr>
        <w:t xml:space="preserve"> (Приложение № 24). </w:t>
      </w:r>
    </w:p>
    <w:p w:rsidR="00036255" w:rsidRPr="00BE7109" w:rsidRDefault="00036255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color w:val="000000"/>
          <w:szCs w:val="24"/>
          <w:lang w:val="bg-BG"/>
        </w:rPr>
      </w:pPr>
      <w:r w:rsidRPr="00BE7109">
        <w:rPr>
          <w:rFonts w:ascii="HebarU" w:hAnsi="HebarU"/>
          <w:color w:val="000000"/>
          <w:szCs w:val="24"/>
          <w:lang w:val="bg-BG"/>
        </w:rPr>
        <w:t>Съгласно програмите се извършват: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spacing w:before="120"/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t>лабораторно изследване на кръвни проби от едри и дребни преживни животни и свине и възприемчив дивеч /най-вече дива свиня/ от области Бургас, Ямбол, Хасково, Кърджали, Смолян, Благоевград за откриване на антитела срещу вируса на шапа (FMDV);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spacing w:before="120"/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t>лабораторно изследване на тъканни проби от домашни и диви възприемчиви животни при съмнение за болестта, за доказване на FMDV и типово му определяне;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spacing w:before="120"/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lastRenderedPageBreak/>
        <w:t>клинични прегледи и патологоанатомични обследвания на домашни и диви възприемчиви животни“</w:t>
      </w:r>
      <w:r w:rsidR="003E5448" w:rsidRPr="00BE7109">
        <w:rPr>
          <w:rFonts w:ascii="HebarU" w:hAnsi="HebarU"/>
          <w:lang w:val="bg-BG" w:eastAsia="en-GB"/>
        </w:rPr>
        <w:t>;</w:t>
      </w:r>
    </w:p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bCs/>
          <w:color w:val="000000"/>
          <w:szCs w:val="24"/>
          <w:lang w:val="bg-BG"/>
        </w:rPr>
      </w:pPr>
      <w:r w:rsidRPr="00BE7109">
        <w:rPr>
          <w:rFonts w:ascii="HebarU" w:hAnsi="HebarU"/>
          <w:szCs w:val="22"/>
          <w:lang w:val="bg-BG" w:eastAsia="en-GB"/>
        </w:rPr>
        <w:t>в) създават се т</w:t>
      </w:r>
      <w:r w:rsidR="003E5448" w:rsidRPr="00BE7109">
        <w:rPr>
          <w:rFonts w:ascii="HebarU" w:hAnsi="HebarU"/>
          <w:szCs w:val="22"/>
          <w:lang w:val="bg-BG" w:eastAsia="en-GB"/>
        </w:rPr>
        <w:t>.</w:t>
      </w:r>
      <w:r w:rsidRPr="00BE7109">
        <w:rPr>
          <w:rFonts w:ascii="HebarU" w:hAnsi="HebarU"/>
          <w:szCs w:val="22"/>
          <w:lang w:val="bg-BG" w:eastAsia="en-GB"/>
        </w:rPr>
        <w:t xml:space="preserve"> </w:t>
      </w:r>
      <w:r w:rsidR="003E5448" w:rsidRPr="00BE7109">
        <w:rPr>
          <w:rFonts w:ascii="HebarU" w:hAnsi="HebarU"/>
          <w:bCs/>
          <w:color w:val="000000"/>
          <w:szCs w:val="24"/>
          <w:lang w:val="bg-BG"/>
        </w:rPr>
        <w:t>24</w:t>
      </w:r>
      <w:r w:rsidRPr="00BE7109">
        <w:rPr>
          <w:rFonts w:ascii="HebarU" w:hAnsi="HebarU"/>
          <w:bCs/>
          <w:color w:val="000000"/>
          <w:szCs w:val="24"/>
          <w:lang w:val="bg-BG"/>
        </w:rPr>
        <w:t>–27:</w:t>
      </w:r>
    </w:p>
    <w:p w:rsidR="003E5448" w:rsidRPr="00BE7109" w:rsidRDefault="003E5448" w:rsidP="00406AAC">
      <w:pPr>
        <w:spacing w:before="120"/>
        <w:ind w:left="709" w:firstLine="1134"/>
        <w:jc w:val="both"/>
        <w:rPr>
          <w:rFonts w:ascii="HebarU" w:hAnsi="HebarU"/>
          <w:bCs/>
          <w:color w:val="000000"/>
          <w:sz w:val="16"/>
          <w:szCs w:val="16"/>
          <w:lang w:val="bg-BG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1"/>
        <w:gridCol w:w="5353"/>
      </w:tblGrid>
      <w:tr w:rsidR="00406AAC" w:rsidRPr="00CA6CF2" w:rsidTr="00CA6CF2">
        <w:tc>
          <w:tcPr>
            <w:tcW w:w="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406AAC" w:rsidRPr="00CA6CF2" w:rsidRDefault="00406AAC" w:rsidP="00CA6CF2">
            <w:pPr>
              <w:spacing w:before="120"/>
              <w:jc w:val="both"/>
              <w:rPr>
                <w:rFonts w:ascii="HebarU" w:hAnsi="HebarU"/>
                <w:bCs/>
                <w:color w:val="000000"/>
                <w:szCs w:val="24"/>
                <w:lang w:val="bg-BG"/>
              </w:rPr>
            </w:pPr>
            <w:r w:rsidRPr="00CA6CF2">
              <w:rPr>
                <w:rFonts w:ascii="HebarU" w:hAnsi="HebarU"/>
                <w:bCs/>
                <w:color w:val="000000"/>
                <w:szCs w:val="24"/>
                <w:lang w:val="bg-BG"/>
              </w:rPr>
              <w:t>„</w:t>
            </w:r>
          </w:p>
        </w:tc>
        <w:tc>
          <w:tcPr>
            <w:tcW w:w="5353" w:type="dxa"/>
            <w:tcBorders>
              <w:left w:val="single" w:sz="4" w:space="0" w:color="auto"/>
            </w:tcBorders>
            <w:shd w:val="clear" w:color="auto" w:fill="auto"/>
          </w:tcPr>
          <w:p w:rsidR="00406AAC" w:rsidRPr="00CA6CF2" w:rsidRDefault="00406AAC" w:rsidP="00CA6CF2">
            <w:pPr>
              <w:spacing w:before="120"/>
              <w:jc w:val="both"/>
              <w:rPr>
                <w:rFonts w:ascii="HebarU" w:hAnsi="HebarU"/>
                <w:bCs/>
                <w:color w:val="000000"/>
                <w:szCs w:val="24"/>
                <w:lang w:val="bg-BG"/>
              </w:rPr>
            </w:pPr>
            <w:r w:rsidRPr="00CA6CF2">
              <w:rPr>
                <w:rFonts w:ascii="HebarU" w:hAnsi="HebarU"/>
                <w:b/>
                <w:sz w:val="22"/>
                <w:szCs w:val="22"/>
                <w:lang w:val="bg-BG"/>
              </w:rPr>
              <w:t>24. ЗАРАЗЕН НОДУЛАРЕН ДЕРМАТИТ</w:t>
            </w:r>
          </w:p>
        </w:tc>
      </w:tr>
    </w:tbl>
    <w:p w:rsidR="00036255" w:rsidRPr="00BE7109" w:rsidRDefault="00036255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b/>
          <w:bCs/>
          <w:iCs/>
          <w:szCs w:val="24"/>
          <w:lang w:val="bg-BG"/>
        </w:rPr>
      </w:pPr>
      <w:r w:rsidRPr="00BE7109">
        <w:rPr>
          <w:rFonts w:ascii="HebarU" w:hAnsi="HebarU"/>
          <w:color w:val="000000"/>
          <w:szCs w:val="24"/>
          <w:lang w:val="bg-BG"/>
        </w:rPr>
        <w:t xml:space="preserve">Профилактиката и контрола на болестта заразен нодуларен дерматит се извършва съгласно 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Програма </w:t>
      </w:r>
      <w:r w:rsidRPr="00BE7109">
        <w:rPr>
          <w:rFonts w:ascii="HebarU" w:hAnsi="HebarU"/>
          <w:b/>
          <w:szCs w:val="24"/>
          <w:lang w:val="bg-BG"/>
        </w:rPr>
        <w:t>за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 </w:t>
      </w:r>
      <w:r w:rsidRPr="00BE7109">
        <w:rPr>
          <w:rFonts w:ascii="HebarU" w:hAnsi="HebarU"/>
          <w:b/>
          <w:szCs w:val="24"/>
          <w:lang w:val="bg-BG"/>
        </w:rPr>
        <w:t>предпазни мерки срещу някои транс-гранични заболявания по животните (ТЗЖ) в България</w:t>
      </w:r>
      <w:r w:rsidRPr="00BE7109">
        <w:rPr>
          <w:rFonts w:ascii="HebarU" w:hAnsi="HebarU"/>
          <w:szCs w:val="24"/>
          <w:lang w:val="bg-BG"/>
        </w:rPr>
        <w:t xml:space="preserve"> (Приложение № 24). </w:t>
      </w:r>
    </w:p>
    <w:p w:rsidR="00036255" w:rsidRPr="00BE7109" w:rsidRDefault="00036255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bCs/>
          <w:color w:val="000000"/>
          <w:szCs w:val="24"/>
          <w:lang w:val="bg-BG"/>
        </w:rPr>
      </w:pPr>
      <w:r w:rsidRPr="00BE7109">
        <w:rPr>
          <w:rFonts w:ascii="HebarU" w:hAnsi="HebarU"/>
          <w:bCs/>
          <w:color w:val="000000"/>
          <w:szCs w:val="24"/>
          <w:lang w:val="bg-BG"/>
        </w:rPr>
        <w:t>Съгласно програмата се извършват: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t>ваксиниране срещу ЗНД на ЕПЖ, както следва:</w:t>
      </w:r>
    </w:p>
    <w:p w:rsidR="00036255" w:rsidRPr="00BE7109" w:rsidRDefault="00036255" w:rsidP="00BE7109">
      <w:pPr>
        <w:numPr>
          <w:ilvl w:val="0"/>
          <w:numId w:val="20"/>
        </w:numPr>
        <w:ind w:left="0"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реваксиниране на цялата популация на ЕПЖ, ваксинирана през предходната година;</w:t>
      </w:r>
    </w:p>
    <w:p w:rsidR="00036255" w:rsidRPr="00BE7109" w:rsidRDefault="00036255" w:rsidP="00BE7109">
      <w:pPr>
        <w:numPr>
          <w:ilvl w:val="0"/>
          <w:numId w:val="20"/>
        </w:numPr>
        <w:ind w:left="0"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ваксиниране на 4-месечна и над тази възраст на животни, родени от ваксинирани майки;</w:t>
      </w:r>
    </w:p>
    <w:p w:rsidR="00036255" w:rsidRPr="00BE7109" w:rsidRDefault="00036255" w:rsidP="00BE7109">
      <w:pPr>
        <w:numPr>
          <w:ilvl w:val="0"/>
          <w:numId w:val="20"/>
        </w:numPr>
        <w:ind w:left="0" w:firstLine="1134"/>
        <w:jc w:val="both"/>
        <w:rPr>
          <w:rFonts w:ascii="HebarU" w:hAnsi="HebarU" w:cs="Calibri"/>
          <w:szCs w:val="22"/>
          <w:lang w:val="bg-BG"/>
        </w:rPr>
      </w:pPr>
      <w:r w:rsidRPr="00BE7109">
        <w:rPr>
          <w:rFonts w:ascii="HebarU" w:hAnsi="HebarU"/>
          <w:szCs w:val="24"/>
          <w:lang w:val="bg-BG"/>
        </w:rPr>
        <w:t>ваксиниране на неваксинирани ЕПЖ, които са обект на международна или вътреобщностна търговия.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t>клинични прегледи и патологоанатомични обследвания на домашни и диви възприемчиви животни.“</w:t>
      </w:r>
    </w:p>
    <w:p w:rsidR="003E5448" w:rsidRPr="00BE7109" w:rsidRDefault="003E5448" w:rsidP="003E5448">
      <w:pPr>
        <w:pStyle w:val="ac"/>
        <w:spacing w:before="120"/>
        <w:ind w:left="0"/>
        <w:jc w:val="both"/>
        <w:rPr>
          <w:rFonts w:ascii="HebarU" w:hAnsi="HebarU"/>
          <w:lang w:val="bg-BG" w:eastAsia="en-GB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0"/>
      </w:tblGrid>
      <w:tr w:rsidR="00036255" w:rsidRPr="00BE7109" w:rsidTr="00153107">
        <w:trPr>
          <w:trHeight w:val="416"/>
        </w:trPr>
        <w:tc>
          <w:tcPr>
            <w:tcW w:w="5670" w:type="dxa"/>
          </w:tcPr>
          <w:p w:rsidR="00036255" w:rsidRPr="00BE7109" w:rsidRDefault="00036255" w:rsidP="00F46931">
            <w:pPr>
              <w:tabs>
                <w:tab w:val="left" w:pos="322"/>
              </w:tabs>
              <w:autoSpaceDN w:val="0"/>
              <w:spacing w:line="360" w:lineRule="auto"/>
              <w:jc w:val="center"/>
              <w:rPr>
                <w:rFonts w:ascii="HebarU" w:hAnsi="HebarU"/>
                <w:b/>
                <w:sz w:val="22"/>
                <w:szCs w:val="22"/>
                <w:lang w:val="bg-BG"/>
              </w:rPr>
            </w:pPr>
            <w:r w:rsidRPr="00BE7109">
              <w:rPr>
                <w:rFonts w:ascii="HebarU" w:hAnsi="HebarU"/>
                <w:b/>
                <w:sz w:val="22"/>
                <w:szCs w:val="22"/>
                <w:lang w:val="bg-BG"/>
              </w:rPr>
              <w:t>25. ЧУМА ПО ДРЕБНИ ПРЕЖИВНИ ЖИВОТНИ</w:t>
            </w:r>
          </w:p>
        </w:tc>
      </w:tr>
    </w:tbl>
    <w:p w:rsidR="00036255" w:rsidRDefault="00036255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color w:val="000000"/>
          <w:szCs w:val="24"/>
          <w:lang w:val="bg-BG"/>
        </w:rPr>
        <w:t xml:space="preserve">Надзорът на болестта чума по дребните преживни животни се извършва съгласно 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Програма </w:t>
      </w:r>
      <w:r w:rsidRPr="00BE7109">
        <w:rPr>
          <w:rFonts w:ascii="HebarU" w:hAnsi="HebarU"/>
          <w:b/>
          <w:szCs w:val="24"/>
          <w:lang w:val="bg-BG"/>
        </w:rPr>
        <w:t>за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 </w:t>
      </w:r>
      <w:r w:rsidRPr="00BE7109">
        <w:rPr>
          <w:rFonts w:ascii="HebarU" w:hAnsi="HebarU"/>
          <w:b/>
          <w:szCs w:val="24"/>
          <w:lang w:val="bg-BG"/>
        </w:rPr>
        <w:t>предпазни мерки срещу някои транс-гранични заболявания по животните (ТЗЖ) в България</w:t>
      </w:r>
      <w:r w:rsidRPr="00BE7109">
        <w:rPr>
          <w:rFonts w:ascii="HebarU" w:hAnsi="HebarU"/>
          <w:szCs w:val="24"/>
          <w:lang w:val="bg-BG"/>
        </w:rPr>
        <w:t xml:space="preserve"> (Приложение </w:t>
      </w:r>
      <w:r w:rsidR="003E5448" w:rsidRPr="00BE7109">
        <w:rPr>
          <w:rFonts w:ascii="HebarU" w:hAnsi="HebarU"/>
          <w:szCs w:val="24"/>
          <w:lang w:val="bg-BG"/>
        </w:rPr>
        <w:br/>
      </w:r>
      <w:r w:rsidRPr="00BE7109">
        <w:rPr>
          <w:rFonts w:ascii="HebarU" w:hAnsi="HebarU"/>
          <w:szCs w:val="24"/>
          <w:lang w:val="bg-BG"/>
        </w:rPr>
        <w:t xml:space="preserve">№ 24). </w:t>
      </w:r>
    </w:p>
    <w:p w:rsidR="00BE7109" w:rsidRPr="00BE7109" w:rsidRDefault="00BE7109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b/>
          <w:bCs/>
          <w:iCs/>
          <w:sz w:val="16"/>
          <w:szCs w:val="16"/>
          <w:lang w:val="bg-BG"/>
        </w:rPr>
      </w:pPr>
    </w:p>
    <w:p w:rsidR="00036255" w:rsidRPr="00BE7109" w:rsidRDefault="00036255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bCs/>
          <w:color w:val="000000"/>
          <w:szCs w:val="24"/>
          <w:lang w:val="bg-BG"/>
        </w:rPr>
      </w:pPr>
      <w:r w:rsidRPr="00BE7109">
        <w:rPr>
          <w:rFonts w:ascii="HebarU" w:hAnsi="HebarU"/>
          <w:bCs/>
          <w:color w:val="000000"/>
          <w:szCs w:val="24"/>
          <w:lang w:val="bg-BG"/>
        </w:rPr>
        <w:t>Съгласно програмата се извършват: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spacing w:before="120"/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t>клинични прегледи на дребни преживни животни в областите Бургас, Ямбол, Хасково, Благоевград, Смолян и Кърджали;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spacing w:before="120"/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t>лабораторно изследване на кръвни проби за установяване на антитела и вируса на заболяването.</w:t>
      </w:r>
    </w:p>
    <w:p w:rsidR="003E5448" w:rsidRPr="00BE7109" w:rsidRDefault="003E5448" w:rsidP="003E5448">
      <w:pPr>
        <w:pStyle w:val="ac"/>
        <w:spacing w:before="120"/>
        <w:ind w:left="0"/>
        <w:jc w:val="both"/>
        <w:rPr>
          <w:rFonts w:ascii="HebarU" w:hAnsi="HebarU"/>
          <w:lang w:val="bg-BG" w:eastAsia="en-GB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70"/>
      </w:tblGrid>
      <w:tr w:rsidR="00036255" w:rsidRPr="00BE7109" w:rsidTr="00153107">
        <w:trPr>
          <w:trHeight w:val="414"/>
        </w:trPr>
        <w:tc>
          <w:tcPr>
            <w:tcW w:w="5670" w:type="dxa"/>
          </w:tcPr>
          <w:p w:rsidR="00036255" w:rsidRPr="00BE7109" w:rsidRDefault="00036255" w:rsidP="00153107">
            <w:pPr>
              <w:tabs>
                <w:tab w:val="left" w:pos="322"/>
              </w:tabs>
              <w:autoSpaceDN w:val="0"/>
              <w:spacing w:line="360" w:lineRule="auto"/>
              <w:rPr>
                <w:rFonts w:ascii="HebarU" w:hAnsi="HebarU"/>
                <w:b/>
                <w:sz w:val="22"/>
                <w:szCs w:val="22"/>
                <w:lang w:val="bg-BG"/>
              </w:rPr>
            </w:pPr>
            <w:r w:rsidRPr="00BE7109">
              <w:rPr>
                <w:rFonts w:ascii="HebarU" w:hAnsi="HebarU"/>
                <w:b/>
                <w:sz w:val="22"/>
                <w:szCs w:val="22"/>
                <w:lang w:val="bg-BG"/>
              </w:rPr>
              <w:t>26. ШАРКА ПО ОВЦЕТЕ И КОЗИТЕ</w:t>
            </w:r>
          </w:p>
        </w:tc>
      </w:tr>
    </w:tbl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b/>
          <w:bCs/>
          <w:iCs/>
          <w:szCs w:val="24"/>
          <w:lang w:val="bg-BG"/>
        </w:rPr>
      </w:pPr>
      <w:r w:rsidRPr="00BE7109">
        <w:rPr>
          <w:rFonts w:ascii="HebarU" w:hAnsi="HebarU"/>
          <w:color w:val="000000"/>
          <w:szCs w:val="24"/>
          <w:lang w:val="bg-BG"/>
        </w:rPr>
        <w:t xml:space="preserve">Надзорът на болестта шарка по овцете и козите се извършва съгласно 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Програма </w:t>
      </w:r>
      <w:r w:rsidRPr="00BE7109">
        <w:rPr>
          <w:rFonts w:ascii="HebarU" w:hAnsi="HebarU"/>
          <w:b/>
          <w:szCs w:val="24"/>
          <w:lang w:val="bg-BG"/>
        </w:rPr>
        <w:t>за</w:t>
      </w:r>
      <w:r w:rsidRPr="00BE7109">
        <w:rPr>
          <w:rFonts w:ascii="HebarU" w:hAnsi="HebarU"/>
          <w:b/>
          <w:bCs/>
          <w:iCs/>
          <w:szCs w:val="24"/>
          <w:lang w:val="bg-BG"/>
        </w:rPr>
        <w:t xml:space="preserve"> </w:t>
      </w:r>
      <w:r w:rsidRPr="00BE7109">
        <w:rPr>
          <w:rFonts w:ascii="HebarU" w:hAnsi="HebarU"/>
          <w:b/>
          <w:szCs w:val="24"/>
          <w:lang w:val="bg-BG"/>
        </w:rPr>
        <w:t>предпазни мерки срещу някои транс-гранични заболявания по животните (ТЗЖ) в България</w:t>
      </w:r>
      <w:r w:rsidRPr="00BE7109">
        <w:rPr>
          <w:rFonts w:ascii="HebarU" w:hAnsi="HebarU"/>
          <w:szCs w:val="24"/>
          <w:lang w:val="bg-BG"/>
        </w:rPr>
        <w:t xml:space="preserve"> (Приложение № 24). </w:t>
      </w:r>
    </w:p>
    <w:p w:rsidR="00036255" w:rsidRPr="00BE7109" w:rsidRDefault="00036255" w:rsidP="00BE7109">
      <w:pPr>
        <w:shd w:val="clear" w:color="auto" w:fill="FFFFFF"/>
        <w:tabs>
          <w:tab w:val="left" w:pos="851"/>
        </w:tabs>
        <w:spacing w:before="120"/>
        <w:ind w:firstLine="1134"/>
        <w:jc w:val="both"/>
        <w:rPr>
          <w:rFonts w:ascii="HebarU" w:hAnsi="HebarU"/>
          <w:bCs/>
          <w:color w:val="000000"/>
          <w:szCs w:val="24"/>
          <w:lang w:val="bg-BG"/>
        </w:rPr>
      </w:pPr>
      <w:r w:rsidRPr="00BE7109">
        <w:rPr>
          <w:rFonts w:ascii="HebarU" w:hAnsi="HebarU"/>
          <w:bCs/>
          <w:color w:val="000000"/>
          <w:szCs w:val="24"/>
          <w:lang w:val="bg-BG"/>
        </w:rPr>
        <w:t>Съгласно програмата се извършват: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spacing w:before="120"/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t>клинични прегледи на дребни преживни животни в областите Бургас, Ямбол, Хасково, Благоевград, Смолян и Кърджали;</w:t>
      </w:r>
    </w:p>
    <w:p w:rsidR="00036255" w:rsidRPr="00BE7109" w:rsidRDefault="00036255" w:rsidP="00BE7109">
      <w:pPr>
        <w:pStyle w:val="ac"/>
        <w:numPr>
          <w:ilvl w:val="0"/>
          <w:numId w:val="21"/>
        </w:numPr>
        <w:spacing w:before="120"/>
        <w:ind w:left="0" w:firstLine="1134"/>
        <w:jc w:val="both"/>
        <w:rPr>
          <w:rFonts w:ascii="HebarU" w:hAnsi="HebarU"/>
          <w:lang w:val="bg-BG" w:eastAsia="en-GB"/>
        </w:rPr>
      </w:pPr>
      <w:r w:rsidRPr="00BE7109">
        <w:rPr>
          <w:rFonts w:ascii="HebarU" w:hAnsi="HebarU"/>
          <w:lang w:val="bg-BG" w:eastAsia="en-GB"/>
        </w:rPr>
        <w:lastRenderedPageBreak/>
        <w:t>лабораторно изследване на кръвни и тъканни проби от дребни преживни животни за откриване на вируса на заболяването.</w:t>
      </w:r>
    </w:p>
    <w:p w:rsidR="00B74E12" w:rsidRPr="00BE7109" w:rsidRDefault="00B74E12" w:rsidP="003E5448">
      <w:pPr>
        <w:pStyle w:val="ac"/>
        <w:spacing w:before="120"/>
        <w:ind w:left="0"/>
        <w:jc w:val="both"/>
        <w:rPr>
          <w:rFonts w:ascii="HebarU" w:hAnsi="HebarU"/>
          <w:lang w:val="bg-BG" w:eastAsia="en-GB"/>
        </w:rPr>
      </w:pP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12"/>
      </w:tblGrid>
      <w:tr w:rsidR="00036255" w:rsidRPr="00BE7109" w:rsidTr="00153107">
        <w:tc>
          <w:tcPr>
            <w:tcW w:w="5812" w:type="dxa"/>
          </w:tcPr>
          <w:p w:rsidR="00036255" w:rsidRPr="00BE7109" w:rsidRDefault="00036255" w:rsidP="00153107">
            <w:pPr>
              <w:tabs>
                <w:tab w:val="left" w:pos="322"/>
              </w:tabs>
              <w:autoSpaceDN w:val="0"/>
              <w:spacing w:line="360" w:lineRule="auto"/>
              <w:rPr>
                <w:rFonts w:ascii="HebarU" w:hAnsi="HebarU"/>
                <w:b/>
                <w:sz w:val="22"/>
                <w:szCs w:val="22"/>
                <w:lang w:val="bg-BG"/>
              </w:rPr>
            </w:pPr>
            <w:r w:rsidRPr="00BE7109">
              <w:rPr>
                <w:rFonts w:ascii="HebarU" w:hAnsi="HebarU"/>
                <w:b/>
                <w:sz w:val="22"/>
                <w:szCs w:val="22"/>
                <w:lang w:val="bg-BG"/>
              </w:rPr>
              <w:t>27. ЕНЗООТИЧНА ЛЕВКОЗА ПО ГОВЕДАТА</w:t>
            </w:r>
          </w:p>
        </w:tc>
      </w:tr>
    </w:tbl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През 2018 г. за определяне на статута на стадата ЕПЖ в България се:</w:t>
      </w:r>
    </w:p>
    <w:p w:rsidR="00036255" w:rsidRPr="00BE7109" w:rsidRDefault="00036255" w:rsidP="00BE7109">
      <w:pPr>
        <w:ind w:firstLine="1134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>а) изследват сборни проби от мляко както следва:</w:t>
      </w:r>
    </w:p>
    <w:p w:rsidR="00036255" w:rsidRPr="00BE7109" w:rsidRDefault="00BE7109" w:rsidP="00BE7109">
      <w:pPr>
        <w:ind w:firstLine="1134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 xml:space="preserve">- </w:t>
      </w:r>
      <w:r w:rsidR="00036255" w:rsidRPr="00BE7109">
        <w:rPr>
          <w:rFonts w:ascii="HebarU" w:hAnsi="HebarU"/>
          <w:lang w:val="bg-BG"/>
        </w:rPr>
        <w:t xml:space="preserve">от стада от 10 до 110 дойни крави – 1 проба; </w:t>
      </w:r>
    </w:p>
    <w:p w:rsidR="00036255" w:rsidRPr="00BE7109" w:rsidRDefault="00BE7109" w:rsidP="00BE7109">
      <w:pPr>
        <w:ind w:firstLine="1134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 xml:space="preserve">- </w:t>
      </w:r>
      <w:r w:rsidR="00036255" w:rsidRPr="00BE7109">
        <w:rPr>
          <w:rFonts w:ascii="HebarU" w:hAnsi="HebarU"/>
          <w:lang w:val="bg-BG"/>
        </w:rPr>
        <w:t xml:space="preserve">от стада от 111 до 211 дойни крави – 2 проби; </w:t>
      </w:r>
    </w:p>
    <w:p w:rsidR="00036255" w:rsidRPr="00BE7109" w:rsidRDefault="00BE7109" w:rsidP="00BE7109">
      <w:pPr>
        <w:ind w:firstLine="1134"/>
        <w:rPr>
          <w:rFonts w:ascii="HebarU" w:hAnsi="HebarU"/>
          <w:lang w:val="bg-BG"/>
        </w:rPr>
      </w:pPr>
      <w:r w:rsidRPr="00BE7109">
        <w:rPr>
          <w:rFonts w:ascii="HebarU" w:hAnsi="HebarU"/>
          <w:lang w:val="bg-BG"/>
        </w:rPr>
        <w:t xml:space="preserve">- </w:t>
      </w:r>
      <w:r w:rsidR="00036255" w:rsidRPr="00BE7109">
        <w:rPr>
          <w:rFonts w:ascii="HebarU" w:hAnsi="HebarU"/>
          <w:lang w:val="bg-BG"/>
        </w:rPr>
        <w:t xml:space="preserve">от стада от 212 до 312 дойни крави – 3 проби и т. н. </w:t>
      </w:r>
    </w:p>
    <w:p w:rsidR="00036255" w:rsidRPr="00BE7109" w:rsidRDefault="00BE7109" w:rsidP="00BE7109">
      <w:pPr>
        <w:ind w:firstLine="1134"/>
        <w:rPr>
          <w:rFonts w:ascii="HebarU" w:hAnsi="HebarU"/>
          <w:szCs w:val="22"/>
          <w:lang w:val="bg-BG" w:eastAsia="en-GB"/>
        </w:rPr>
      </w:pPr>
      <w:r w:rsidRPr="00BE7109">
        <w:rPr>
          <w:rFonts w:ascii="HebarU" w:hAnsi="HebarU"/>
          <w:lang w:val="bg-BG"/>
        </w:rPr>
        <w:t xml:space="preserve">- </w:t>
      </w:r>
      <w:r w:rsidR="00036255" w:rsidRPr="00BE7109">
        <w:rPr>
          <w:rFonts w:ascii="HebarU" w:hAnsi="HebarU"/>
          <w:lang w:val="bg-BG"/>
        </w:rPr>
        <w:t>от</w:t>
      </w:r>
      <w:r w:rsidR="00036255" w:rsidRPr="00BE7109">
        <w:rPr>
          <w:rFonts w:ascii="HebarU" w:hAnsi="HebarU"/>
          <w:szCs w:val="22"/>
          <w:lang w:val="bg-BG" w:eastAsia="en-GB"/>
        </w:rPr>
        <w:t xml:space="preserve"> стада с до 9 животни не се вземат млечни проби.</w:t>
      </w:r>
    </w:p>
    <w:p w:rsidR="00036255" w:rsidRPr="00BE7109" w:rsidRDefault="00036255" w:rsidP="00BE7109">
      <w:pPr>
        <w:spacing w:before="120"/>
        <w:ind w:firstLine="1134"/>
        <w:rPr>
          <w:rFonts w:ascii="HebarU" w:hAnsi="HebarU"/>
          <w:szCs w:val="24"/>
          <w:lang w:val="bg-BG"/>
        </w:rPr>
      </w:pPr>
      <w:r w:rsidRPr="00BE7109">
        <w:rPr>
          <w:rFonts w:ascii="HebarU" w:hAnsi="HebarU"/>
          <w:szCs w:val="24"/>
          <w:lang w:val="bg-BG"/>
        </w:rPr>
        <w:t>б) извършва ежегодно двукратно серологично изследване на всички разплодни бици, отглеждани в регионалните дирекции по селекция и репродукция към ИАСРЖ.</w:t>
      </w:r>
    </w:p>
    <w:p w:rsidR="00036255" w:rsidRPr="00BE7109" w:rsidRDefault="00036255" w:rsidP="00BE7109">
      <w:pPr>
        <w:spacing w:before="120"/>
        <w:ind w:firstLine="1134"/>
        <w:jc w:val="both"/>
        <w:rPr>
          <w:rFonts w:ascii="HebarU" w:hAnsi="HebarU"/>
          <w:szCs w:val="22"/>
          <w:lang w:val="bg-BG" w:eastAsia="en-GB"/>
        </w:rPr>
      </w:pPr>
      <w:r w:rsidRPr="00BE7109">
        <w:rPr>
          <w:rFonts w:ascii="HebarU" w:hAnsi="HebarU"/>
          <w:szCs w:val="22"/>
          <w:lang w:val="bg-BG" w:eastAsia="en-GB"/>
        </w:rPr>
        <w:t>Млечните проби за ензоотична левкоза по говедата във връзка с определяне статута на стадата по отношение на заболяването се вземат от официален ветеринарен лекар.</w:t>
      </w:r>
    </w:p>
    <w:p w:rsidR="004C2B4D" w:rsidRPr="00BE7109" w:rsidRDefault="00036255" w:rsidP="00BE7109">
      <w:pPr>
        <w:pStyle w:val="ab"/>
        <w:spacing w:before="120"/>
        <w:ind w:firstLine="1134"/>
        <w:jc w:val="both"/>
        <w:rPr>
          <w:rFonts w:ascii="HebarU" w:hAnsi="HebarU"/>
          <w:b w:val="0"/>
        </w:rPr>
      </w:pPr>
      <w:r w:rsidRPr="00BE7109">
        <w:rPr>
          <w:rFonts w:ascii="HebarU" w:hAnsi="HebarU"/>
          <w:b w:val="0"/>
          <w:bCs/>
          <w:color w:val="000000"/>
          <w:szCs w:val="24"/>
        </w:rPr>
        <w:t>За оздравяване на стадото се изследват лабораторно проби за сметка на собствениците на животни съгласно</w:t>
      </w:r>
      <w:r w:rsidRPr="00BE7109">
        <w:rPr>
          <w:rFonts w:ascii="HebarU" w:hAnsi="HebarU"/>
          <w:b w:val="0"/>
          <w:szCs w:val="24"/>
        </w:rPr>
        <w:t xml:space="preserve"> т</w:t>
      </w:r>
      <w:r w:rsidR="007B4502" w:rsidRPr="00BE7109">
        <w:rPr>
          <w:rFonts w:ascii="HebarU" w:hAnsi="HebarU"/>
          <w:b w:val="0"/>
          <w:szCs w:val="24"/>
        </w:rPr>
        <w:t>.</w:t>
      </w:r>
      <w:r w:rsidRPr="00BE7109">
        <w:rPr>
          <w:rFonts w:ascii="HebarU" w:hAnsi="HebarU"/>
          <w:b w:val="0"/>
          <w:szCs w:val="24"/>
        </w:rPr>
        <w:t xml:space="preserve"> VII. 3.2 </w:t>
      </w:r>
      <w:r w:rsidRPr="00BE7109">
        <w:rPr>
          <w:rFonts w:ascii="HebarU" w:hAnsi="HebarU"/>
          <w:b w:val="0"/>
          <w:bCs/>
          <w:color w:val="000000"/>
          <w:szCs w:val="24"/>
        </w:rPr>
        <w:t>от едри преживни животни по одобрена от ОДБХ програма.”</w:t>
      </w:r>
    </w:p>
    <w:p w:rsidR="00A50594" w:rsidRPr="00BE7109" w:rsidRDefault="00A50594" w:rsidP="00F322F9">
      <w:pPr>
        <w:pStyle w:val="ab"/>
        <w:spacing w:before="120"/>
        <w:ind w:firstLine="1134"/>
        <w:jc w:val="both"/>
        <w:rPr>
          <w:rFonts w:ascii="HebarU" w:hAnsi="HebarU"/>
          <w:b w:val="0"/>
        </w:rPr>
      </w:pPr>
    </w:p>
    <w:p w:rsidR="001D6269" w:rsidRPr="00BE7109" w:rsidRDefault="001D6269">
      <w:pPr>
        <w:ind w:firstLine="1134"/>
        <w:rPr>
          <w:rFonts w:ascii="Times New Roman" w:hAnsi="Times New Roman"/>
          <w:sz w:val="26"/>
          <w:szCs w:val="26"/>
          <w:lang w:val="bg-BG"/>
        </w:rPr>
      </w:pPr>
    </w:p>
    <w:sectPr w:rsidR="001D6269" w:rsidRPr="00BE7109" w:rsidSect="00C62A3A">
      <w:headerReference w:type="even" r:id="rId7"/>
      <w:headerReference w:type="default" r:id="rId8"/>
      <w:footerReference w:type="even" r:id="rId9"/>
      <w:footerReference w:type="default" r:id="rId10"/>
      <w:footerReference w:type="first" r:id="rId11"/>
      <w:pgSz w:w="11907" w:h="16840" w:code="9"/>
      <w:pgMar w:top="851" w:right="1463" w:bottom="1418" w:left="1469" w:header="993" w:footer="709" w:gutter="0"/>
      <w:pgNumType w:start="1"/>
      <w:cols w:space="708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0C8" w:rsidRDefault="004D40C8">
      <w:r>
        <w:separator/>
      </w:r>
    </w:p>
  </w:endnote>
  <w:endnote w:type="continuationSeparator" w:id="0">
    <w:p w:rsidR="004D40C8" w:rsidRDefault="004D40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Hebar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NewSaturionCyr">
    <w:altName w:val="Times New Roman"/>
    <w:charset w:val="00"/>
    <w:family w:val="roman"/>
    <w:pitch w:val="variable"/>
    <w:sig w:usb0="00000001" w:usb1="00000000" w:usb2="00000000" w:usb3="00000000" w:csb0="0000001F" w:csb1="00000000"/>
  </w:font>
  <w:font w:name="Lozen">
    <w:altName w:val="Arial"/>
    <w:charset w:val="00"/>
    <w:family w:val="swiss"/>
    <w:pitch w:val="variable"/>
    <w:sig w:usb0="00000287" w:usb1="00000000" w:usb2="00000000" w:usb3="00000000" w:csb0="0000001F" w:csb1="00000000"/>
  </w:font>
  <w:font w:name="NewSaturionModernCyr">
    <w:charset w:val="00"/>
    <w:family w:val="roman"/>
    <w:pitch w:val="variable"/>
    <w:sig w:usb0="00000287" w:usb1="00000000" w:usb2="00000000" w:usb3="00000000" w:csb0="0000001F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msCyr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ok"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3DB" w:rsidRDefault="00AF23DB" w:rsidP="00331800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F23DB" w:rsidRDefault="00AF23DB" w:rsidP="003E3613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3DB" w:rsidRDefault="00AF23DB" w:rsidP="00331800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941BE">
      <w:rPr>
        <w:rStyle w:val="a7"/>
        <w:noProof/>
      </w:rPr>
      <w:t>4</w:t>
    </w:r>
    <w:r>
      <w:rPr>
        <w:rStyle w:val="a7"/>
      </w:rPr>
      <w:fldChar w:fldCharType="end"/>
    </w:r>
  </w:p>
  <w:p w:rsidR="00AF23DB" w:rsidRDefault="00AF23DB" w:rsidP="0091450A">
    <w:pPr>
      <w:pStyle w:val="a6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000"/>
    </w:tblPr>
    <w:tblGrid>
      <w:gridCol w:w="4596"/>
      <w:gridCol w:w="4596"/>
    </w:tblGrid>
    <w:tr w:rsidR="00AF23DB">
      <w:tblPrEx>
        <w:tblCellMar>
          <w:top w:w="0" w:type="dxa"/>
          <w:bottom w:w="0" w:type="dxa"/>
        </w:tblCellMar>
      </w:tblPrEx>
      <w:tc>
        <w:tcPr>
          <w:tcW w:w="4596" w:type="dxa"/>
        </w:tcPr>
        <w:p w:rsidR="00AF23DB" w:rsidRPr="00160246" w:rsidRDefault="00AF23DB" w:rsidP="00160246">
          <w:pPr>
            <w:pStyle w:val="a6"/>
            <w:rPr>
              <w:rFonts w:ascii="NewSaturionCyr" w:hAnsi="NewSaturionCyr"/>
              <w:sz w:val="14"/>
              <w:lang w:val="bg-BG"/>
            </w:rPr>
          </w:pPr>
        </w:p>
      </w:tc>
      <w:tc>
        <w:tcPr>
          <w:tcW w:w="4596" w:type="dxa"/>
        </w:tcPr>
        <w:p w:rsidR="00AF23DB" w:rsidRPr="00B973B7" w:rsidRDefault="00AF23DB">
          <w:pPr>
            <w:pStyle w:val="a6"/>
            <w:jc w:val="right"/>
            <w:rPr>
              <w:rFonts w:ascii="NewSaturionCyr" w:hAnsi="NewSaturionCyr"/>
              <w:sz w:val="16"/>
              <w:szCs w:val="16"/>
            </w:rPr>
          </w:pPr>
        </w:p>
      </w:tc>
    </w:tr>
  </w:tbl>
  <w:p w:rsidR="00AF23DB" w:rsidRDefault="00AF23DB">
    <w:pPr>
      <w:pStyle w:val="a6"/>
      <w:rPr>
        <w:sz w:val="1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0C8" w:rsidRDefault="004D40C8">
      <w:r>
        <w:separator/>
      </w:r>
    </w:p>
  </w:footnote>
  <w:footnote w:type="continuationSeparator" w:id="0">
    <w:p w:rsidR="004D40C8" w:rsidRDefault="004D40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3DB" w:rsidRDefault="00AF23D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F23DB" w:rsidRDefault="00AF23DB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3DB" w:rsidRDefault="00AF23DB">
    <w:pPr>
      <w:pStyle w:val="a5"/>
      <w:framePr w:wrap="around" w:vAnchor="text" w:hAnchor="margin" w:xAlign="center" w:y="1"/>
      <w:rPr>
        <w:rStyle w:val="a7"/>
      </w:rPr>
    </w:pPr>
  </w:p>
  <w:p w:rsidR="00AF23DB" w:rsidRDefault="00AF23DB">
    <w:pPr>
      <w:pStyle w:val="a5"/>
    </w:pPr>
  </w:p>
  <w:p w:rsidR="00AF23DB" w:rsidRDefault="00AF23DB">
    <w:pPr>
      <w:pStyle w:val="a5"/>
    </w:pPr>
  </w:p>
  <w:p w:rsidR="00AF23DB" w:rsidRDefault="00AF23DB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90108"/>
    <w:multiLevelType w:val="multilevel"/>
    <w:tmpl w:val="5852A5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960"/>
        </w:tabs>
        <w:ind w:left="9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22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312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3360"/>
        </w:tabs>
        <w:ind w:left="3360" w:hanging="1440"/>
      </w:pPr>
      <w:rPr>
        <w:rFonts w:hint="default"/>
        <w:b/>
      </w:rPr>
    </w:lvl>
  </w:abstractNum>
  <w:abstractNum w:abstractNumId="1">
    <w:nsid w:val="0DED72E2"/>
    <w:multiLevelType w:val="hybridMultilevel"/>
    <w:tmpl w:val="312844DE"/>
    <w:lvl w:ilvl="0" w:tplc="641ABC0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1C5FCF"/>
    <w:multiLevelType w:val="multilevel"/>
    <w:tmpl w:val="987E806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72"/>
        </w:tabs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08"/>
        </w:tabs>
        <w:ind w:left="28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84"/>
        </w:tabs>
        <w:ind w:left="33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96"/>
        </w:tabs>
        <w:ind w:left="48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832"/>
        </w:tabs>
        <w:ind w:left="58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08"/>
        </w:tabs>
        <w:ind w:left="6408" w:hanging="1800"/>
      </w:pPr>
      <w:rPr>
        <w:rFonts w:hint="default"/>
      </w:rPr>
    </w:lvl>
  </w:abstractNum>
  <w:abstractNum w:abstractNumId="3">
    <w:nsid w:val="22612682"/>
    <w:multiLevelType w:val="hybridMultilevel"/>
    <w:tmpl w:val="BC8E4B5C"/>
    <w:lvl w:ilvl="0" w:tplc="9A88E206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4">
    <w:nsid w:val="2EC86CA5"/>
    <w:multiLevelType w:val="multilevel"/>
    <w:tmpl w:val="71AEA46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961"/>
        </w:tabs>
        <w:ind w:left="961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1202"/>
        </w:tabs>
        <w:ind w:left="120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3"/>
        </w:tabs>
        <w:ind w:left="1803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044"/>
        </w:tabs>
        <w:ind w:left="204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645"/>
        </w:tabs>
        <w:ind w:left="264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2886"/>
        </w:tabs>
        <w:ind w:left="288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487"/>
        </w:tabs>
        <w:ind w:left="3487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3728"/>
        </w:tabs>
        <w:ind w:left="3728" w:hanging="1800"/>
      </w:pPr>
      <w:rPr>
        <w:rFonts w:hint="default"/>
        <w:b/>
      </w:rPr>
    </w:lvl>
  </w:abstractNum>
  <w:abstractNum w:abstractNumId="5">
    <w:nsid w:val="33A453F0"/>
    <w:multiLevelType w:val="multilevel"/>
    <w:tmpl w:val="CFB87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0B29A6"/>
    <w:multiLevelType w:val="multilevel"/>
    <w:tmpl w:val="35DE0252"/>
    <w:lvl w:ilvl="0">
      <w:start w:val="1"/>
      <w:numFmt w:val="bullet"/>
      <w:suff w:val="space"/>
      <w:lvlText w:val=""/>
      <w:lvlJc w:val="left"/>
      <w:pPr>
        <w:ind w:left="90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34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0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66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7">
    <w:nsid w:val="3C961A0D"/>
    <w:multiLevelType w:val="hybridMultilevel"/>
    <w:tmpl w:val="D098DAC6"/>
    <w:lvl w:ilvl="0" w:tplc="3ECA3FB8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8">
    <w:nsid w:val="417D1EC8"/>
    <w:multiLevelType w:val="hybridMultilevel"/>
    <w:tmpl w:val="3F540550"/>
    <w:lvl w:ilvl="0" w:tplc="8FEA93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F02E39"/>
    <w:multiLevelType w:val="hybridMultilevel"/>
    <w:tmpl w:val="1A3E0D7C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99C2CE1"/>
    <w:multiLevelType w:val="multilevel"/>
    <w:tmpl w:val="E56ABA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280"/>
        </w:tabs>
        <w:ind w:left="5280" w:hanging="1440"/>
      </w:pPr>
      <w:rPr>
        <w:rFonts w:hint="default"/>
        <w:b/>
      </w:rPr>
    </w:lvl>
  </w:abstractNum>
  <w:abstractNum w:abstractNumId="11">
    <w:nsid w:val="4A1F5304"/>
    <w:multiLevelType w:val="multilevel"/>
    <w:tmpl w:val="69FE96E6"/>
    <w:lvl w:ilvl="0">
      <w:start w:val="1"/>
      <w:numFmt w:val="bullet"/>
      <w:suff w:val="space"/>
      <w:lvlText w:val=""/>
      <w:lvlJc w:val="left"/>
      <w:pPr>
        <w:ind w:left="1021" w:hanging="284"/>
      </w:pPr>
      <w:rPr>
        <w:rFonts w:ascii="Wingdings" w:hAnsi="Wingdings" w:hint="default"/>
        <w:b w:val="0"/>
        <w:i w:val="0"/>
        <w:sz w:val="24"/>
      </w:rPr>
    </w:lvl>
    <w:lvl w:ilvl="1">
      <w:start w:val="1"/>
      <w:numFmt w:val="bullet"/>
      <w:lvlText w:val="o"/>
      <w:lvlJc w:val="left"/>
      <w:pPr>
        <w:ind w:left="1262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98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0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22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14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6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82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302" w:hanging="360"/>
      </w:pPr>
      <w:rPr>
        <w:rFonts w:ascii="Wingdings" w:hAnsi="Wingdings" w:hint="default"/>
      </w:rPr>
    </w:lvl>
  </w:abstractNum>
  <w:abstractNum w:abstractNumId="12">
    <w:nsid w:val="4AC4177E"/>
    <w:multiLevelType w:val="multilevel"/>
    <w:tmpl w:val="136A2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728"/>
        </w:tabs>
        <w:ind w:left="1728" w:hanging="115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3">
    <w:nsid w:val="4B2B07AD"/>
    <w:multiLevelType w:val="multilevel"/>
    <w:tmpl w:val="73423F88"/>
    <w:lvl w:ilvl="0">
      <w:start w:val="4"/>
      <w:numFmt w:val="decimal"/>
      <w:lvlText w:val="%1."/>
      <w:lvlJc w:val="left"/>
      <w:pPr>
        <w:tabs>
          <w:tab w:val="num" w:pos="460"/>
        </w:tabs>
        <w:ind w:left="460" w:hanging="4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0"/>
        </w:tabs>
        <w:ind w:left="700" w:hanging="4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22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312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3360"/>
        </w:tabs>
        <w:ind w:left="3360" w:hanging="1440"/>
      </w:pPr>
      <w:rPr>
        <w:rFonts w:hint="default"/>
        <w:b/>
      </w:rPr>
    </w:lvl>
  </w:abstractNum>
  <w:abstractNum w:abstractNumId="14">
    <w:nsid w:val="58493F05"/>
    <w:multiLevelType w:val="multilevel"/>
    <w:tmpl w:val="77D6CAEE"/>
    <w:lvl w:ilvl="0">
      <w:numFmt w:val="bullet"/>
      <w:suff w:val="space"/>
      <w:lvlText w:val=""/>
      <w:lvlJc w:val="left"/>
      <w:pPr>
        <w:ind w:firstLine="90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BF6B57"/>
    <w:multiLevelType w:val="multilevel"/>
    <w:tmpl w:val="4B603B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Trebuchet MS" w:hAnsi="Trebuchet MS" w:hint="default"/>
        <w:b/>
      </w:rPr>
    </w:lvl>
    <w:lvl w:ilvl="1">
      <w:start w:val="3"/>
      <w:numFmt w:val="decimal"/>
      <w:lvlText w:val="%1.%2."/>
      <w:lvlJc w:val="left"/>
      <w:pPr>
        <w:tabs>
          <w:tab w:val="num" w:pos="960"/>
        </w:tabs>
        <w:ind w:left="960" w:hanging="720"/>
      </w:pPr>
      <w:rPr>
        <w:rFonts w:ascii="Trebuchet MS" w:hAnsi="Trebuchet MS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ascii="Trebuchet MS" w:hAnsi="Trebuchet MS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1080"/>
      </w:pPr>
      <w:rPr>
        <w:rFonts w:ascii="Trebuchet MS" w:hAnsi="Trebuchet MS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ascii="Trebuchet MS" w:hAnsi="Trebuchet MS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640"/>
        </w:tabs>
        <w:ind w:left="2640" w:hanging="1440"/>
      </w:pPr>
      <w:rPr>
        <w:rFonts w:ascii="Trebuchet MS" w:hAnsi="Trebuchet MS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ascii="Trebuchet MS" w:hAnsi="Trebuchet MS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480"/>
        </w:tabs>
        <w:ind w:left="3480" w:hanging="1800"/>
      </w:pPr>
      <w:rPr>
        <w:rFonts w:ascii="Trebuchet MS" w:hAnsi="Trebuchet MS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3720"/>
        </w:tabs>
        <w:ind w:left="3720" w:hanging="1800"/>
      </w:pPr>
      <w:rPr>
        <w:rFonts w:ascii="Trebuchet MS" w:hAnsi="Trebuchet MS" w:hint="default"/>
        <w:b/>
      </w:rPr>
    </w:lvl>
  </w:abstractNum>
  <w:abstractNum w:abstractNumId="16">
    <w:nsid w:val="5BC726AD"/>
    <w:multiLevelType w:val="multilevel"/>
    <w:tmpl w:val="4AF0483E"/>
    <w:lvl w:ilvl="0">
      <w:numFmt w:val="bullet"/>
      <w:suff w:val="space"/>
      <w:lvlText w:val="-"/>
      <w:lvlJc w:val="left"/>
      <w:pPr>
        <w:ind w:firstLine="907"/>
      </w:pPr>
      <w:rPr>
        <w:rFonts w:ascii="Times New Roman" w:hAnsi="Times New Roman" w:hint="default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902F7C"/>
    <w:multiLevelType w:val="hybridMultilevel"/>
    <w:tmpl w:val="C97E82D4"/>
    <w:lvl w:ilvl="0" w:tplc="040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B863DA6"/>
    <w:multiLevelType w:val="hybridMultilevel"/>
    <w:tmpl w:val="EFF2A72E"/>
    <w:lvl w:ilvl="0" w:tplc="3C2E15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 w:tplc="0402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00705D8"/>
    <w:multiLevelType w:val="hybridMultilevel"/>
    <w:tmpl w:val="F6DE3456"/>
    <w:lvl w:ilvl="0" w:tplc="31027E7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3216" w:hanging="360"/>
      </w:pPr>
      <w:rPr>
        <w:rFonts w:cs="Times New Roman"/>
      </w:rPr>
    </w:lvl>
    <w:lvl w:ilvl="2" w:tplc="0402001B" w:tentative="1">
      <w:start w:val="1"/>
      <w:numFmt w:val="lowerRoman"/>
      <w:lvlText w:val="%3."/>
      <w:lvlJc w:val="right"/>
      <w:pPr>
        <w:ind w:left="3936" w:hanging="180"/>
      </w:pPr>
      <w:rPr>
        <w:rFonts w:cs="Times New Roman"/>
      </w:rPr>
    </w:lvl>
    <w:lvl w:ilvl="3" w:tplc="0402000F" w:tentative="1">
      <w:start w:val="1"/>
      <w:numFmt w:val="decimal"/>
      <w:lvlText w:val="%4."/>
      <w:lvlJc w:val="left"/>
      <w:pPr>
        <w:ind w:left="4656" w:hanging="360"/>
      </w:pPr>
      <w:rPr>
        <w:rFonts w:cs="Times New Roman"/>
      </w:rPr>
    </w:lvl>
    <w:lvl w:ilvl="4" w:tplc="04020019" w:tentative="1">
      <w:start w:val="1"/>
      <w:numFmt w:val="lowerLetter"/>
      <w:lvlText w:val="%5."/>
      <w:lvlJc w:val="left"/>
      <w:pPr>
        <w:ind w:left="5376" w:hanging="360"/>
      </w:pPr>
      <w:rPr>
        <w:rFonts w:cs="Times New Roman"/>
      </w:rPr>
    </w:lvl>
    <w:lvl w:ilvl="5" w:tplc="0402001B" w:tentative="1">
      <w:start w:val="1"/>
      <w:numFmt w:val="lowerRoman"/>
      <w:lvlText w:val="%6."/>
      <w:lvlJc w:val="right"/>
      <w:pPr>
        <w:ind w:left="6096" w:hanging="180"/>
      </w:pPr>
      <w:rPr>
        <w:rFonts w:cs="Times New Roman"/>
      </w:rPr>
    </w:lvl>
    <w:lvl w:ilvl="6" w:tplc="0402000F" w:tentative="1">
      <w:start w:val="1"/>
      <w:numFmt w:val="decimal"/>
      <w:lvlText w:val="%7."/>
      <w:lvlJc w:val="left"/>
      <w:pPr>
        <w:ind w:left="6816" w:hanging="360"/>
      </w:pPr>
      <w:rPr>
        <w:rFonts w:cs="Times New Roman"/>
      </w:rPr>
    </w:lvl>
    <w:lvl w:ilvl="7" w:tplc="04020019" w:tentative="1">
      <w:start w:val="1"/>
      <w:numFmt w:val="lowerLetter"/>
      <w:lvlText w:val="%8."/>
      <w:lvlJc w:val="left"/>
      <w:pPr>
        <w:ind w:left="7536" w:hanging="360"/>
      </w:pPr>
      <w:rPr>
        <w:rFonts w:cs="Times New Roman"/>
      </w:rPr>
    </w:lvl>
    <w:lvl w:ilvl="8" w:tplc="0402001B" w:tentative="1">
      <w:start w:val="1"/>
      <w:numFmt w:val="lowerRoman"/>
      <w:lvlText w:val="%9."/>
      <w:lvlJc w:val="right"/>
      <w:pPr>
        <w:ind w:left="8256" w:hanging="180"/>
      </w:pPr>
      <w:rPr>
        <w:rFonts w:cs="Times New Roman"/>
      </w:rPr>
    </w:lvl>
  </w:abstractNum>
  <w:abstractNum w:abstractNumId="20">
    <w:nsid w:val="741936D8"/>
    <w:multiLevelType w:val="multilevel"/>
    <w:tmpl w:val="56406572"/>
    <w:lvl w:ilvl="0">
      <w:start w:val="6"/>
      <w:numFmt w:val="bullet"/>
      <w:suff w:val="space"/>
      <w:lvlText w:val="-"/>
      <w:lvlJc w:val="left"/>
      <w:pPr>
        <w:ind w:firstLine="907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8C02EBD"/>
    <w:multiLevelType w:val="multilevel"/>
    <w:tmpl w:val="794AB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480"/>
        </w:tabs>
        <w:ind w:left="34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800"/>
        </w:tabs>
        <w:ind w:left="480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280"/>
        </w:tabs>
        <w:ind w:left="5280" w:hanging="1440"/>
      </w:pPr>
      <w:rPr>
        <w:rFonts w:hint="default"/>
        <w:b/>
      </w:rPr>
    </w:lvl>
  </w:abstractNum>
  <w:abstractNum w:abstractNumId="22">
    <w:nsid w:val="792003EE"/>
    <w:multiLevelType w:val="multilevel"/>
    <w:tmpl w:val="90489D50"/>
    <w:lvl w:ilvl="0">
      <w:start w:val="6"/>
      <w:numFmt w:val="bullet"/>
      <w:suff w:val="space"/>
      <w:lvlText w:val="-"/>
      <w:lvlJc w:val="left"/>
      <w:pPr>
        <w:ind w:firstLine="907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4"/>
  </w:num>
  <w:num w:numId="4">
    <w:abstractNumId w:val="21"/>
  </w:num>
  <w:num w:numId="5">
    <w:abstractNumId w:val="10"/>
  </w:num>
  <w:num w:numId="6">
    <w:abstractNumId w:val="12"/>
  </w:num>
  <w:num w:numId="7">
    <w:abstractNumId w:val="2"/>
  </w:num>
  <w:num w:numId="8">
    <w:abstractNumId w:val="0"/>
  </w:num>
  <w:num w:numId="9">
    <w:abstractNumId w:val="13"/>
  </w:num>
  <w:num w:numId="10">
    <w:abstractNumId w:val="18"/>
  </w:num>
  <w:num w:numId="11">
    <w:abstractNumId w:val="9"/>
  </w:num>
  <w:num w:numId="12">
    <w:abstractNumId w:val="8"/>
  </w:num>
  <w:num w:numId="13">
    <w:abstractNumId w:val="1"/>
  </w:num>
  <w:num w:numId="14">
    <w:abstractNumId w:val="3"/>
  </w:num>
  <w:num w:numId="15">
    <w:abstractNumId w:val="7"/>
  </w:num>
  <w:num w:numId="16">
    <w:abstractNumId w:val="19"/>
  </w:num>
  <w:num w:numId="17">
    <w:abstractNumId w:val="17"/>
  </w:num>
  <w:num w:numId="18">
    <w:abstractNumId w:val="14"/>
  </w:num>
  <w:num w:numId="19">
    <w:abstractNumId w:val="6"/>
  </w:num>
  <w:num w:numId="20">
    <w:abstractNumId w:val="11"/>
  </w:num>
  <w:num w:numId="21">
    <w:abstractNumId w:val="16"/>
  </w:num>
  <w:num w:numId="22">
    <w:abstractNumId w:val="22"/>
  </w:num>
  <w:num w:numId="2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en-GB" w:vendorID="64" w:dllVersion="131078" w:nlCheck="1" w:checkStyle="0"/>
  <w:activeWritingStyle w:appName="MSWord" w:lang="en-US" w:vendorID="64" w:dllVersion="131078" w:nlCheck="1" w:checkStyle="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3FB8"/>
    <w:rsid w:val="00006A13"/>
    <w:rsid w:val="00024F93"/>
    <w:rsid w:val="0002767E"/>
    <w:rsid w:val="00034055"/>
    <w:rsid w:val="00036255"/>
    <w:rsid w:val="000460CE"/>
    <w:rsid w:val="0005049B"/>
    <w:rsid w:val="0005158E"/>
    <w:rsid w:val="000730C7"/>
    <w:rsid w:val="00074B33"/>
    <w:rsid w:val="00086972"/>
    <w:rsid w:val="00086B4F"/>
    <w:rsid w:val="00086EA2"/>
    <w:rsid w:val="000A1B00"/>
    <w:rsid w:val="000B6FDF"/>
    <w:rsid w:val="000C2E0E"/>
    <w:rsid w:val="000D2995"/>
    <w:rsid w:val="000E2CE1"/>
    <w:rsid w:val="000F4C8F"/>
    <w:rsid w:val="000F7C8C"/>
    <w:rsid w:val="00113D36"/>
    <w:rsid w:val="001207D0"/>
    <w:rsid w:val="0012444C"/>
    <w:rsid w:val="00145EA8"/>
    <w:rsid w:val="001503A7"/>
    <w:rsid w:val="00153107"/>
    <w:rsid w:val="0015452B"/>
    <w:rsid w:val="00160246"/>
    <w:rsid w:val="0016211D"/>
    <w:rsid w:val="00164959"/>
    <w:rsid w:val="00173705"/>
    <w:rsid w:val="001A0778"/>
    <w:rsid w:val="001A4DE0"/>
    <w:rsid w:val="001C51FE"/>
    <w:rsid w:val="001D0450"/>
    <w:rsid w:val="001D6269"/>
    <w:rsid w:val="001E1678"/>
    <w:rsid w:val="001E410F"/>
    <w:rsid w:val="001F18FD"/>
    <w:rsid w:val="001F7504"/>
    <w:rsid w:val="00213FB8"/>
    <w:rsid w:val="00214FF1"/>
    <w:rsid w:val="00217EA3"/>
    <w:rsid w:val="00223348"/>
    <w:rsid w:val="00230ED6"/>
    <w:rsid w:val="00235900"/>
    <w:rsid w:val="002519B3"/>
    <w:rsid w:val="00266CC5"/>
    <w:rsid w:val="002855FD"/>
    <w:rsid w:val="00286984"/>
    <w:rsid w:val="002A36FC"/>
    <w:rsid w:val="002B54E5"/>
    <w:rsid w:val="002D43C8"/>
    <w:rsid w:val="002E0D9F"/>
    <w:rsid w:val="002E0EB9"/>
    <w:rsid w:val="003002B5"/>
    <w:rsid w:val="003006BF"/>
    <w:rsid w:val="003047A0"/>
    <w:rsid w:val="00310B0F"/>
    <w:rsid w:val="00331800"/>
    <w:rsid w:val="00333BB5"/>
    <w:rsid w:val="00333CD5"/>
    <w:rsid w:val="00333DE2"/>
    <w:rsid w:val="00334816"/>
    <w:rsid w:val="00335D47"/>
    <w:rsid w:val="003567C6"/>
    <w:rsid w:val="00397C5E"/>
    <w:rsid w:val="003A337E"/>
    <w:rsid w:val="003B0610"/>
    <w:rsid w:val="003B72E2"/>
    <w:rsid w:val="003D2C43"/>
    <w:rsid w:val="003E3613"/>
    <w:rsid w:val="003E5448"/>
    <w:rsid w:val="003E6849"/>
    <w:rsid w:val="0040560B"/>
    <w:rsid w:val="00406AAC"/>
    <w:rsid w:val="00412979"/>
    <w:rsid w:val="00416E4C"/>
    <w:rsid w:val="00426BFB"/>
    <w:rsid w:val="00434DE4"/>
    <w:rsid w:val="00441F42"/>
    <w:rsid w:val="00451F95"/>
    <w:rsid w:val="004605FB"/>
    <w:rsid w:val="00477ABF"/>
    <w:rsid w:val="00485EBB"/>
    <w:rsid w:val="004A670A"/>
    <w:rsid w:val="004C1650"/>
    <w:rsid w:val="004C2B4D"/>
    <w:rsid w:val="004C45AA"/>
    <w:rsid w:val="004C5465"/>
    <w:rsid w:val="004C5884"/>
    <w:rsid w:val="004D40C8"/>
    <w:rsid w:val="004E17D6"/>
    <w:rsid w:val="004E48CF"/>
    <w:rsid w:val="00517B06"/>
    <w:rsid w:val="00522543"/>
    <w:rsid w:val="00522C2C"/>
    <w:rsid w:val="00524543"/>
    <w:rsid w:val="00534D78"/>
    <w:rsid w:val="00540889"/>
    <w:rsid w:val="00552705"/>
    <w:rsid w:val="00556D7C"/>
    <w:rsid w:val="00566B12"/>
    <w:rsid w:val="005826EA"/>
    <w:rsid w:val="0059280A"/>
    <w:rsid w:val="005B52D0"/>
    <w:rsid w:val="005D44AE"/>
    <w:rsid w:val="005F26D1"/>
    <w:rsid w:val="005F7243"/>
    <w:rsid w:val="00604566"/>
    <w:rsid w:val="00614420"/>
    <w:rsid w:val="00627816"/>
    <w:rsid w:val="0063016B"/>
    <w:rsid w:val="00632F21"/>
    <w:rsid w:val="006336B7"/>
    <w:rsid w:val="00643BBE"/>
    <w:rsid w:val="00653DA6"/>
    <w:rsid w:val="00666655"/>
    <w:rsid w:val="00680076"/>
    <w:rsid w:val="00692498"/>
    <w:rsid w:val="006961FE"/>
    <w:rsid w:val="006967B2"/>
    <w:rsid w:val="006A2089"/>
    <w:rsid w:val="006B1546"/>
    <w:rsid w:val="006B3CE9"/>
    <w:rsid w:val="006B67D4"/>
    <w:rsid w:val="006C161F"/>
    <w:rsid w:val="006C1763"/>
    <w:rsid w:val="006C3215"/>
    <w:rsid w:val="006C4CE4"/>
    <w:rsid w:val="006C7051"/>
    <w:rsid w:val="006C7E1E"/>
    <w:rsid w:val="006D4301"/>
    <w:rsid w:val="006D6C69"/>
    <w:rsid w:val="006E0643"/>
    <w:rsid w:val="006E3F29"/>
    <w:rsid w:val="006E42D2"/>
    <w:rsid w:val="006E564D"/>
    <w:rsid w:val="0070718B"/>
    <w:rsid w:val="0071354B"/>
    <w:rsid w:val="00716221"/>
    <w:rsid w:val="00725957"/>
    <w:rsid w:val="00726B6E"/>
    <w:rsid w:val="00754899"/>
    <w:rsid w:val="00764F35"/>
    <w:rsid w:val="00770007"/>
    <w:rsid w:val="007A26A9"/>
    <w:rsid w:val="007A5638"/>
    <w:rsid w:val="007B14F9"/>
    <w:rsid w:val="007B3C5D"/>
    <w:rsid w:val="007B3E8D"/>
    <w:rsid w:val="007B4502"/>
    <w:rsid w:val="007B515D"/>
    <w:rsid w:val="007B67E4"/>
    <w:rsid w:val="007B70EA"/>
    <w:rsid w:val="007C0800"/>
    <w:rsid w:val="007C27AE"/>
    <w:rsid w:val="007D1F50"/>
    <w:rsid w:val="007E793E"/>
    <w:rsid w:val="00821C9D"/>
    <w:rsid w:val="0083109A"/>
    <w:rsid w:val="0083376A"/>
    <w:rsid w:val="00834400"/>
    <w:rsid w:val="00835DAA"/>
    <w:rsid w:val="00840C26"/>
    <w:rsid w:val="00854ABA"/>
    <w:rsid w:val="00855B3D"/>
    <w:rsid w:val="0085780F"/>
    <w:rsid w:val="00884918"/>
    <w:rsid w:val="00890ECF"/>
    <w:rsid w:val="00893DDE"/>
    <w:rsid w:val="008A6925"/>
    <w:rsid w:val="008A7E3C"/>
    <w:rsid w:val="008B2CAD"/>
    <w:rsid w:val="008D386D"/>
    <w:rsid w:val="008E0443"/>
    <w:rsid w:val="008E49F2"/>
    <w:rsid w:val="008E6A51"/>
    <w:rsid w:val="008E6E9B"/>
    <w:rsid w:val="008F1CD9"/>
    <w:rsid w:val="009138BE"/>
    <w:rsid w:val="0091450A"/>
    <w:rsid w:val="009177C5"/>
    <w:rsid w:val="009235DE"/>
    <w:rsid w:val="0093535C"/>
    <w:rsid w:val="00937C31"/>
    <w:rsid w:val="009577D8"/>
    <w:rsid w:val="0095797D"/>
    <w:rsid w:val="009735CC"/>
    <w:rsid w:val="00977888"/>
    <w:rsid w:val="00987281"/>
    <w:rsid w:val="009A1D72"/>
    <w:rsid w:val="009B3726"/>
    <w:rsid w:val="009D1E76"/>
    <w:rsid w:val="009E123C"/>
    <w:rsid w:val="009F0CCD"/>
    <w:rsid w:val="009F27F4"/>
    <w:rsid w:val="009F2CC6"/>
    <w:rsid w:val="00A05C35"/>
    <w:rsid w:val="00A15461"/>
    <w:rsid w:val="00A24B99"/>
    <w:rsid w:val="00A33F68"/>
    <w:rsid w:val="00A50594"/>
    <w:rsid w:val="00A54686"/>
    <w:rsid w:val="00A54B45"/>
    <w:rsid w:val="00A62706"/>
    <w:rsid w:val="00A638CF"/>
    <w:rsid w:val="00AA0C90"/>
    <w:rsid w:val="00AA30D1"/>
    <w:rsid w:val="00AB7A56"/>
    <w:rsid w:val="00AC1A84"/>
    <w:rsid w:val="00AF23DB"/>
    <w:rsid w:val="00B06E97"/>
    <w:rsid w:val="00B07F73"/>
    <w:rsid w:val="00B10FE9"/>
    <w:rsid w:val="00B301A8"/>
    <w:rsid w:val="00B369B8"/>
    <w:rsid w:val="00B531E7"/>
    <w:rsid w:val="00B65D59"/>
    <w:rsid w:val="00B74E12"/>
    <w:rsid w:val="00B914BD"/>
    <w:rsid w:val="00B927A2"/>
    <w:rsid w:val="00B941BE"/>
    <w:rsid w:val="00B9720D"/>
    <w:rsid w:val="00B973B7"/>
    <w:rsid w:val="00BA3B94"/>
    <w:rsid w:val="00BC0B22"/>
    <w:rsid w:val="00BE7109"/>
    <w:rsid w:val="00C07002"/>
    <w:rsid w:val="00C226A0"/>
    <w:rsid w:val="00C32E16"/>
    <w:rsid w:val="00C34026"/>
    <w:rsid w:val="00C350E9"/>
    <w:rsid w:val="00C3796C"/>
    <w:rsid w:val="00C54ED5"/>
    <w:rsid w:val="00C62A3A"/>
    <w:rsid w:val="00C62BF4"/>
    <w:rsid w:val="00C74210"/>
    <w:rsid w:val="00C8211F"/>
    <w:rsid w:val="00C9078A"/>
    <w:rsid w:val="00CA6CF2"/>
    <w:rsid w:val="00CB1412"/>
    <w:rsid w:val="00CB6E59"/>
    <w:rsid w:val="00CC3531"/>
    <w:rsid w:val="00CE4720"/>
    <w:rsid w:val="00CE552E"/>
    <w:rsid w:val="00CE5A66"/>
    <w:rsid w:val="00CE64BF"/>
    <w:rsid w:val="00CF55F0"/>
    <w:rsid w:val="00D00089"/>
    <w:rsid w:val="00D2337C"/>
    <w:rsid w:val="00D33F4F"/>
    <w:rsid w:val="00D53E7B"/>
    <w:rsid w:val="00D8797A"/>
    <w:rsid w:val="00D90055"/>
    <w:rsid w:val="00DB238A"/>
    <w:rsid w:val="00DC61E0"/>
    <w:rsid w:val="00DE2FED"/>
    <w:rsid w:val="00E02345"/>
    <w:rsid w:val="00E05FAB"/>
    <w:rsid w:val="00E231C9"/>
    <w:rsid w:val="00E2530A"/>
    <w:rsid w:val="00E27AAD"/>
    <w:rsid w:val="00E420AF"/>
    <w:rsid w:val="00E47F31"/>
    <w:rsid w:val="00E66730"/>
    <w:rsid w:val="00E72592"/>
    <w:rsid w:val="00E74C94"/>
    <w:rsid w:val="00EA210E"/>
    <w:rsid w:val="00EA23A7"/>
    <w:rsid w:val="00EB3FD5"/>
    <w:rsid w:val="00F00BF6"/>
    <w:rsid w:val="00F07ED1"/>
    <w:rsid w:val="00F322F9"/>
    <w:rsid w:val="00F34CA2"/>
    <w:rsid w:val="00F46931"/>
    <w:rsid w:val="00F53286"/>
    <w:rsid w:val="00F70550"/>
    <w:rsid w:val="00F90138"/>
    <w:rsid w:val="00F928C9"/>
    <w:rsid w:val="00F94FD8"/>
    <w:rsid w:val="00F954F5"/>
    <w:rsid w:val="00FA145D"/>
    <w:rsid w:val="00FA5CA9"/>
    <w:rsid w:val="00FB7F1C"/>
    <w:rsid w:val="00FC5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Hebar" w:hAnsi="Hebar"/>
      <w:sz w:val="24"/>
      <w:lang w:val="en-GB" w:eastAsia="en-US"/>
    </w:rPr>
  </w:style>
  <w:style w:type="paragraph" w:styleId="1">
    <w:name w:val="heading 1"/>
    <w:basedOn w:val="a"/>
    <w:next w:val="a"/>
    <w:qFormat/>
    <w:pPr>
      <w:keepNext/>
      <w:widowControl w:val="0"/>
      <w:spacing w:before="240" w:after="60"/>
      <w:ind w:left="708" w:hanging="708"/>
      <w:jc w:val="center"/>
      <w:outlineLvl w:val="0"/>
    </w:pPr>
    <w:rPr>
      <w:rFonts w:ascii="Times New Roman" w:hAnsi="Times New Roman"/>
      <w:kern w:val="28"/>
      <w:lang w:val="bg-BG"/>
    </w:rPr>
  </w:style>
  <w:style w:type="paragraph" w:styleId="2">
    <w:name w:val="heading 2"/>
    <w:basedOn w:val="a"/>
    <w:next w:val="a"/>
    <w:qFormat/>
    <w:pPr>
      <w:keepNext/>
      <w:ind w:firstLine="1134"/>
      <w:outlineLvl w:val="1"/>
    </w:pPr>
    <w:rPr>
      <w:rFonts w:ascii="NewSaturionCyr" w:hAnsi="NewSaturionCyr"/>
      <w:b/>
      <w:lang w:val="bg-BG"/>
    </w:rPr>
  </w:style>
  <w:style w:type="paragraph" w:styleId="3">
    <w:name w:val="heading 3"/>
    <w:basedOn w:val="a"/>
    <w:next w:val="a"/>
    <w:qFormat/>
    <w:pPr>
      <w:keepNext/>
      <w:widowControl w:val="0"/>
      <w:jc w:val="both"/>
      <w:outlineLvl w:val="2"/>
    </w:pPr>
    <w:rPr>
      <w:rFonts w:ascii="Lozen" w:hAnsi="Lozen"/>
      <w:b/>
      <w:lang w:val="en-AU"/>
    </w:rPr>
  </w:style>
  <w:style w:type="paragraph" w:styleId="4">
    <w:name w:val="heading 4"/>
    <w:basedOn w:val="a"/>
    <w:next w:val="a"/>
    <w:qFormat/>
    <w:pPr>
      <w:keepNext/>
      <w:spacing w:before="140"/>
      <w:ind w:left="1134"/>
      <w:outlineLvl w:val="3"/>
    </w:pPr>
    <w:rPr>
      <w:rFonts w:ascii="NewSaturionModernCyr" w:hAnsi="NewSaturionModernCyr"/>
      <w:b/>
      <w:lang w:val="bg-BG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HebarU" w:hAnsi="HebarU"/>
      <w:lang w:val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annotation text"/>
    <w:basedOn w:val="a"/>
    <w:link w:val="a4"/>
    <w:semiHidden/>
    <w:rPr>
      <w:sz w:val="20"/>
    </w:rPr>
  </w:style>
  <w:style w:type="paragraph" w:styleId="a5">
    <w:name w:val="header"/>
    <w:basedOn w:val="a"/>
    <w:pPr>
      <w:tabs>
        <w:tab w:val="center" w:pos="4320"/>
        <w:tab w:val="right" w:pos="8640"/>
      </w:tabs>
    </w:pPr>
  </w:style>
  <w:style w:type="paragraph" w:styleId="a6">
    <w:name w:val="footer"/>
    <w:basedOn w:val="a"/>
    <w:pPr>
      <w:tabs>
        <w:tab w:val="center" w:pos="4320"/>
        <w:tab w:val="right" w:pos="8640"/>
      </w:tabs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widowControl w:val="0"/>
      <w:ind w:firstLine="720"/>
      <w:jc w:val="both"/>
    </w:pPr>
    <w:rPr>
      <w:rFonts w:ascii="Lozen" w:hAnsi="Lozen"/>
      <w:lang w:val="en-AU"/>
    </w:rPr>
  </w:style>
  <w:style w:type="paragraph" w:styleId="a9">
    <w:name w:val="Title"/>
    <w:basedOn w:val="a"/>
    <w:qFormat/>
    <w:pPr>
      <w:widowControl w:val="0"/>
      <w:jc w:val="center"/>
    </w:pPr>
    <w:rPr>
      <w:rFonts w:ascii="Times New Roman" w:hAnsi="Times New Roman"/>
      <w:spacing w:val="40"/>
      <w:sz w:val="28"/>
      <w:lang w:val="en-AU"/>
    </w:rPr>
  </w:style>
  <w:style w:type="paragraph" w:styleId="20">
    <w:name w:val="Body Text 2"/>
    <w:basedOn w:val="a"/>
    <w:pPr>
      <w:widowControl w:val="0"/>
      <w:ind w:firstLine="720"/>
      <w:jc w:val="both"/>
    </w:pPr>
    <w:rPr>
      <w:rFonts w:ascii="Lozen" w:hAnsi="Lozen"/>
      <w:lang w:val="en-AU"/>
    </w:rPr>
  </w:style>
  <w:style w:type="paragraph" w:styleId="10">
    <w:name w:val="toc 1"/>
    <w:basedOn w:val="a"/>
    <w:next w:val="a"/>
    <w:semiHidden/>
    <w:pPr>
      <w:widowControl w:val="0"/>
      <w:tabs>
        <w:tab w:val="right" w:pos="8640"/>
      </w:tabs>
      <w:spacing w:before="120" w:after="120" w:line="360" w:lineRule="auto"/>
    </w:pPr>
    <w:rPr>
      <w:rFonts w:ascii="Garamond" w:hAnsi="Garamond"/>
      <w:b/>
      <w:noProof/>
      <w:sz w:val="22"/>
    </w:rPr>
  </w:style>
  <w:style w:type="paragraph" w:styleId="aa">
    <w:name w:val="Block Text"/>
    <w:basedOn w:val="a"/>
    <w:pPr>
      <w:widowControl w:val="0"/>
      <w:ind w:left="720" w:right="1989"/>
      <w:jc w:val="both"/>
    </w:pPr>
    <w:rPr>
      <w:rFonts w:ascii="TmsCyr" w:hAnsi="TmsCyr"/>
      <w:lang w:val="bg-BG"/>
    </w:rPr>
  </w:style>
  <w:style w:type="paragraph" w:styleId="30">
    <w:name w:val="Body Text Indent 3"/>
    <w:basedOn w:val="a"/>
    <w:pPr>
      <w:widowControl w:val="0"/>
      <w:ind w:firstLine="720"/>
      <w:jc w:val="both"/>
    </w:pPr>
    <w:rPr>
      <w:rFonts w:ascii="Garamond" w:hAnsi="Garamond"/>
      <w:lang w:val="bg-BG"/>
    </w:rPr>
  </w:style>
  <w:style w:type="paragraph" w:styleId="21">
    <w:name w:val="Body Text Indent 2"/>
    <w:basedOn w:val="a"/>
    <w:pPr>
      <w:ind w:right="9" w:firstLine="720"/>
      <w:jc w:val="both"/>
    </w:pPr>
    <w:rPr>
      <w:rFonts w:ascii="Garamond" w:hAnsi="Garamond"/>
      <w:lang w:val="bg-BG"/>
    </w:rPr>
  </w:style>
  <w:style w:type="paragraph" w:styleId="ab">
    <w:name w:val="Body Text"/>
    <w:basedOn w:val="a"/>
    <w:pPr>
      <w:jc w:val="center"/>
    </w:pPr>
    <w:rPr>
      <w:rFonts w:ascii="Arial" w:hAnsi="Arial"/>
      <w:b/>
      <w:lang w:val="bg-BG"/>
    </w:rPr>
  </w:style>
  <w:style w:type="paragraph" w:customStyle="1" w:styleId="Uvod">
    <w:name w:val="Uvod"/>
    <w:pPr>
      <w:tabs>
        <w:tab w:val="left" w:pos="1200"/>
        <w:tab w:val="left" w:pos="1500"/>
      </w:tabs>
      <w:spacing w:before="100"/>
      <w:ind w:firstLine="480"/>
      <w:jc w:val="both"/>
    </w:pPr>
    <w:rPr>
      <w:rFonts w:ascii="Trebuchet MS" w:eastAsia="Timok" w:hAnsi="Trebuchet MS"/>
      <w:i/>
      <w:snapToGrid w:val="0"/>
      <w:sz w:val="24"/>
      <w:lang w:val="en-US" w:eastAsia="en-US"/>
    </w:rPr>
  </w:style>
  <w:style w:type="paragraph" w:customStyle="1" w:styleId="tent">
    <w:name w:val="tent"/>
    <w:pPr>
      <w:tabs>
        <w:tab w:val="left" w:pos="1200"/>
        <w:tab w:val="left" w:pos="1500"/>
      </w:tabs>
      <w:spacing w:before="60"/>
      <w:ind w:firstLine="480"/>
      <w:jc w:val="both"/>
    </w:pPr>
    <w:rPr>
      <w:rFonts w:ascii="Trebuchet MS" w:eastAsia="Timok" w:hAnsi="Trebuchet MS"/>
      <w:snapToGrid w:val="0"/>
      <w:sz w:val="22"/>
      <w:lang w:val="en-US" w:eastAsia="en-US"/>
    </w:rPr>
  </w:style>
  <w:style w:type="paragraph" w:customStyle="1" w:styleId="Razdel">
    <w:name w:val="Razdel"/>
    <w:pPr>
      <w:pBdr>
        <w:bottom w:val="double" w:sz="6" w:space="0" w:color="auto"/>
        <w:between w:val="double" w:sz="6" w:space="2" w:color="auto"/>
      </w:pBdr>
      <w:spacing w:after="360" w:line="384" w:lineRule="atLeast"/>
      <w:jc w:val="center"/>
    </w:pPr>
    <w:rPr>
      <w:rFonts w:ascii="Trebuchet MS" w:eastAsia="Timok" w:hAnsi="Trebuchet MS"/>
      <w:b/>
      <w:caps/>
      <w:snapToGrid w:val="0"/>
      <w:color w:val="000000"/>
      <w:sz w:val="30"/>
      <w:lang w:val="en-US" w:eastAsia="en-US"/>
    </w:rPr>
  </w:style>
  <w:style w:type="paragraph" w:customStyle="1" w:styleId="Glava">
    <w:name w:val="Glava"/>
    <w:pPr>
      <w:keepNext/>
      <w:tabs>
        <w:tab w:val="left" w:pos="1200"/>
      </w:tabs>
      <w:spacing w:before="240" w:after="60"/>
      <w:ind w:left="1200" w:hanging="720"/>
    </w:pPr>
    <w:rPr>
      <w:rFonts w:ascii="Trebuchet MS" w:eastAsia="Timok" w:hAnsi="Trebuchet MS"/>
      <w:b/>
      <w:caps/>
      <w:snapToGrid w:val="0"/>
      <w:sz w:val="25"/>
      <w:lang w:val="en-US" w:eastAsia="en-US"/>
    </w:rPr>
  </w:style>
  <w:style w:type="paragraph" w:customStyle="1" w:styleId="ras">
    <w:name w:val="ras"/>
    <w:pPr>
      <w:tabs>
        <w:tab w:val="left" w:pos="1200"/>
        <w:tab w:val="left" w:pos="1500"/>
      </w:tabs>
      <w:ind w:firstLine="480"/>
      <w:jc w:val="both"/>
    </w:pPr>
    <w:rPr>
      <w:rFonts w:ascii="Trebuchet MS" w:eastAsia="Timok" w:hAnsi="Trebuchet MS"/>
      <w:snapToGrid w:val="0"/>
      <w:sz w:val="12"/>
      <w:lang w:val="en-US" w:eastAsia="en-US"/>
    </w:rPr>
  </w:style>
  <w:style w:type="paragraph" w:customStyle="1" w:styleId="tent001">
    <w:name w:val="tent 001"/>
    <w:pPr>
      <w:tabs>
        <w:tab w:val="left" w:pos="1200"/>
        <w:tab w:val="left" w:pos="1500"/>
      </w:tabs>
      <w:spacing w:before="60"/>
      <w:ind w:firstLine="480"/>
      <w:jc w:val="both"/>
    </w:pPr>
    <w:rPr>
      <w:rFonts w:ascii="Trebuchet MS" w:eastAsia="Timok" w:hAnsi="Trebuchet MS"/>
      <w:snapToGrid w:val="0"/>
      <w:sz w:val="22"/>
      <w:lang w:val="en-US" w:eastAsia="en-US"/>
    </w:rPr>
  </w:style>
  <w:style w:type="paragraph" w:customStyle="1" w:styleId="tent00">
    <w:name w:val="tent 00"/>
    <w:pPr>
      <w:tabs>
        <w:tab w:val="left" w:pos="1200"/>
        <w:tab w:val="left" w:pos="1500"/>
      </w:tabs>
      <w:spacing w:before="60"/>
      <w:ind w:firstLine="480"/>
      <w:jc w:val="both"/>
    </w:pPr>
    <w:rPr>
      <w:rFonts w:ascii="Trebuchet MS" w:eastAsia="Timok" w:hAnsi="Trebuchet MS"/>
      <w:snapToGrid w:val="0"/>
      <w:sz w:val="22"/>
      <w:lang w:val="en-US" w:eastAsia="en-US"/>
    </w:rPr>
  </w:style>
  <w:style w:type="paragraph" w:customStyle="1" w:styleId="tent00copy">
    <w:name w:val="tent 00 copy"/>
    <w:pPr>
      <w:tabs>
        <w:tab w:val="left" w:pos="2040"/>
      </w:tabs>
      <w:spacing w:before="40" w:line="250" w:lineRule="atLeast"/>
      <w:ind w:left="2040" w:hanging="840"/>
      <w:jc w:val="both"/>
    </w:pPr>
    <w:rPr>
      <w:rFonts w:ascii="Trebuchet MS" w:eastAsia="Timok" w:hAnsi="Trebuchet MS"/>
      <w:snapToGrid w:val="0"/>
      <w:sz w:val="22"/>
      <w:lang w:val="en-US" w:eastAsia="en-US"/>
    </w:rPr>
  </w:style>
  <w:style w:type="paragraph" w:customStyle="1" w:styleId="tent01">
    <w:name w:val="tent01"/>
    <w:basedOn w:val="tent"/>
    <w:pPr>
      <w:tabs>
        <w:tab w:val="left" w:pos="1800"/>
      </w:tabs>
      <w:spacing w:before="40"/>
      <w:ind w:left="1200" w:hanging="720"/>
    </w:pPr>
    <w:rPr>
      <w:sz w:val="21"/>
    </w:rPr>
  </w:style>
  <w:style w:type="character" w:customStyle="1" w:styleId="newsbody1">
    <w:name w:val="newsbody1"/>
    <w:rsid w:val="0093535C"/>
    <w:rPr>
      <w:rFonts w:ascii="Verdana" w:hAnsi="Verdana" w:hint="default"/>
      <w:b w:val="0"/>
      <w:bCs w:val="0"/>
      <w:color w:val="000000"/>
      <w:sz w:val="20"/>
      <w:szCs w:val="20"/>
    </w:rPr>
  </w:style>
  <w:style w:type="character" w:customStyle="1" w:styleId="FontStyle19">
    <w:name w:val="Font Style19"/>
    <w:rsid w:val="00653DA6"/>
    <w:rPr>
      <w:rFonts w:ascii="Times New Roman" w:hAnsi="Times New Roman" w:cs="Times New Roman"/>
      <w:sz w:val="22"/>
      <w:szCs w:val="22"/>
    </w:rPr>
  </w:style>
  <w:style w:type="paragraph" w:styleId="ac">
    <w:name w:val="List Paragraph"/>
    <w:basedOn w:val="a"/>
    <w:qFormat/>
    <w:rsid w:val="009F2CC6"/>
    <w:pPr>
      <w:ind w:left="720"/>
      <w:contextualSpacing/>
    </w:pPr>
    <w:rPr>
      <w:rFonts w:ascii="Times New Roman" w:eastAsia="MS Mincho" w:hAnsi="Times New Roman"/>
      <w:szCs w:val="24"/>
    </w:rPr>
  </w:style>
  <w:style w:type="character" w:customStyle="1" w:styleId="a4">
    <w:name w:val="Текст на коментар Знак"/>
    <w:link w:val="a3"/>
    <w:semiHidden/>
    <w:locked/>
    <w:rsid w:val="00036255"/>
    <w:rPr>
      <w:rFonts w:ascii="Hebar" w:hAnsi="Hebar"/>
      <w:lang w:val="en-GB" w:eastAsia="en-US" w:bidi="ar-SA"/>
    </w:rPr>
  </w:style>
  <w:style w:type="table" w:styleId="ad">
    <w:name w:val="Table Grid"/>
    <w:basedOn w:val="a1"/>
    <w:rsid w:val="00406A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969</Words>
  <Characters>5527</Characters>
  <Application>Microsoft Office Word</Application>
  <DocSecurity>0</DocSecurity>
  <Lines>46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Р Е П У Б Л И К А   Б Ъ Л Г А Р И Я</vt:lpstr>
      <vt:lpstr>Р Е П У Б Л И К А   Б Ъ Л Г А Р И Я</vt:lpstr>
    </vt:vector>
  </TitlesOfParts>
  <Company>Counsil of Ministers</Company>
  <LinksUpToDate>false</LinksUpToDate>
  <CharactersWithSpaces>6484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 Е П У Б Л И К А   Б Ъ Л Г А Р И Я</dc:title>
  <dc:creator>Бойка Владова</dc:creator>
  <cp:lastModifiedBy>dell</cp:lastModifiedBy>
  <cp:revision>2</cp:revision>
  <cp:lastPrinted>2018-06-21T09:27:00Z</cp:lastPrinted>
  <dcterms:created xsi:type="dcterms:W3CDTF">2018-06-28T09:24:00Z</dcterms:created>
  <dcterms:modified xsi:type="dcterms:W3CDTF">2018-06-28T09:24:00Z</dcterms:modified>
</cp:coreProperties>
</file>